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horzAnchor="margin" w:tblpY="780"/>
        <w:tblW w:w="9301" w:type="dxa"/>
        <w:tblBorders>
          <w:insideH w:val="none" w:sz="0" w:space="0" w:color="auto"/>
          <w:insideV w:val="none" w:sz="0" w:space="0" w:color="auto"/>
        </w:tblBorders>
        <w:tblLook w:val="04A0" w:firstRow="1" w:lastRow="0" w:firstColumn="1" w:lastColumn="0" w:noHBand="0" w:noVBand="1"/>
      </w:tblPr>
      <w:tblGrid>
        <w:gridCol w:w="9301"/>
      </w:tblGrid>
      <w:tr w:rsidR="00C46F39" w14:paraId="6BD07799" w14:textId="77777777" w:rsidTr="00C46F39">
        <w:trPr>
          <w:trHeight w:val="937"/>
        </w:trPr>
        <w:tc>
          <w:tcPr>
            <w:tcW w:w="9301" w:type="dxa"/>
            <w:vAlign w:val="center"/>
          </w:tcPr>
          <w:p w14:paraId="1659AC82" w14:textId="77777777" w:rsidR="00C46F39" w:rsidRDefault="00C46F39" w:rsidP="00C46F39">
            <w:pPr>
              <w:pStyle w:val="Standard"/>
              <w:spacing w:after="0" w:line="240" w:lineRule="auto"/>
              <w:jc w:val="center"/>
              <w:rPr>
                <w:rFonts w:asciiTheme="minorHAnsi" w:hAnsiTheme="minorHAnsi" w:cstheme="minorHAnsi"/>
                <w:b/>
                <w:bCs/>
                <w:sz w:val="26"/>
                <w:szCs w:val="26"/>
              </w:rPr>
            </w:pPr>
            <w:r w:rsidRPr="00A45AF0">
              <w:rPr>
                <w:rFonts w:asciiTheme="minorHAnsi" w:hAnsiTheme="minorHAnsi" w:cstheme="minorHAnsi"/>
                <w:b/>
                <w:bCs/>
                <w:sz w:val="26"/>
                <w:szCs w:val="26"/>
              </w:rPr>
              <w:t>Projet de budget participatif dans le cadre d’une opération de développement rural</w:t>
            </w:r>
          </w:p>
          <w:p w14:paraId="7E0DA06D" w14:textId="093BBB7D" w:rsidR="002645A1" w:rsidRPr="00C46F39" w:rsidRDefault="002645A1" w:rsidP="00C46F39">
            <w:pPr>
              <w:pStyle w:val="Standard"/>
              <w:spacing w:after="0" w:line="240" w:lineRule="auto"/>
              <w:jc w:val="center"/>
              <w:rPr>
                <w:rFonts w:asciiTheme="minorHAnsi" w:hAnsiTheme="minorHAnsi" w:cstheme="minorHAnsi"/>
                <w:b/>
                <w:bCs/>
                <w:smallCaps/>
                <w:sz w:val="26"/>
                <w:szCs w:val="26"/>
              </w:rPr>
            </w:pPr>
            <w:r w:rsidRPr="00A45AF0">
              <w:rPr>
                <w:rFonts w:asciiTheme="minorHAnsi" w:hAnsiTheme="minorHAnsi" w:cstheme="minorHAnsi"/>
                <w:b/>
                <w:bCs/>
                <w:sz w:val="28"/>
              </w:rPr>
              <w:t>Annexe 1 : Règlement</w:t>
            </w:r>
          </w:p>
        </w:tc>
      </w:tr>
    </w:tbl>
    <w:p w14:paraId="396C9DF1" w14:textId="617FDAC1" w:rsidR="005F118B" w:rsidRDefault="00C46F39" w:rsidP="0070512B">
      <w:pPr>
        <w:pStyle w:val="Standard"/>
        <w:spacing w:after="0" w:line="240" w:lineRule="auto"/>
        <w:rPr>
          <w:rFonts w:asciiTheme="minorHAnsi" w:hAnsiTheme="minorHAnsi" w:cstheme="minorHAnsi"/>
          <w:b/>
          <w:bCs/>
          <w:smallCaps/>
          <w:sz w:val="26"/>
          <w:szCs w:val="26"/>
        </w:rPr>
      </w:pPr>
      <w:r w:rsidRPr="004C6CAA">
        <w:rPr>
          <w:noProof/>
        </w:rPr>
        <w:drawing>
          <wp:anchor distT="0" distB="0" distL="114300" distR="114300" simplePos="0" relativeHeight="251659264" behindDoc="1" locked="0" layoutInCell="1" allowOverlap="1" wp14:anchorId="4D0CD20D" wp14:editId="72A1F2A1">
            <wp:simplePos x="0" y="0"/>
            <wp:positionH relativeFrom="column">
              <wp:posOffset>2462530</wp:posOffset>
            </wp:positionH>
            <wp:positionV relativeFrom="paragraph">
              <wp:posOffset>-231775</wp:posOffset>
            </wp:positionV>
            <wp:extent cx="1533525" cy="565785"/>
            <wp:effectExtent l="0" t="0" r="9525" b="5715"/>
            <wp:wrapNone/>
            <wp:docPr id="2" name="Image 2" descr="BEAURA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RAIN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EBF5662" wp14:editId="79674EA4">
            <wp:simplePos x="0" y="0"/>
            <wp:positionH relativeFrom="column">
              <wp:posOffset>4841240</wp:posOffset>
            </wp:positionH>
            <wp:positionV relativeFrom="paragraph">
              <wp:posOffset>-424907</wp:posOffset>
            </wp:positionV>
            <wp:extent cx="859699" cy="8572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ntre cultur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699" cy="8572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251658240" behindDoc="0" locked="0" layoutInCell="1" allowOverlap="1" wp14:anchorId="789C2C1E" wp14:editId="5065DEE9">
            <wp:simplePos x="0" y="0"/>
            <wp:positionH relativeFrom="column">
              <wp:posOffset>40005</wp:posOffset>
            </wp:positionH>
            <wp:positionV relativeFrom="page">
              <wp:posOffset>487045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AA4AB" w14:textId="643EA3FD" w:rsidR="00C46F39" w:rsidRDefault="00C46F39" w:rsidP="0070512B">
      <w:pPr>
        <w:pStyle w:val="Standard"/>
        <w:spacing w:after="0" w:line="240" w:lineRule="auto"/>
        <w:rPr>
          <w:rFonts w:asciiTheme="minorHAnsi" w:hAnsiTheme="minorHAnsi" w:cstheme="minorHAnsi"/>
          <w:b/>
          <w:bCs/>
          <w:sz w:val="26"/>
          <w:szCs w:val="26"/>
        </w:rPr>
      </w:pPr>
    </w:p>
    <w:p w14:paraId="50E58424" w14:textId="77777777" w:rsidR="00C46F39" w:rsidRDefault="00C46F39" w:rsidP="0070512B">
      <w:pPr>
        <w:pStyle w:val="Standard"/>
        <w:spacing w:after="0" w:line="240" w:lineRule="auto"/>
        <w:rPr>
          <w:rFonts w:asciiTheme="minorHAnsi" w:hAnsiTheme="minorHAnsi" w:cstheme="minorHAnsi"/>
          <w:b/>
          <w:bCs/>
          <w:sz w:val="26"/>
          <w:szCs w:val="26"/>
        </w:rPr>
      </w:pPr>
    </w:p>
    <w:p w14:paraId="2578BD2D" w14:textId="77777777" w:rsidR="00C46F39" w:rsidRDefault="00C46F39" w:rsidP="0070512B">
      <w:pPr>
        <w:pStyle w:val="Standard"/>
        <w:spacing w:after="0" w:line="240" w:lineRule="auto"/>
        <w:rPr>
          <w:rFonts w:asciiTheme="minorHAnsi" w:hAnsiTheme="minorHAnsi" w:cstheme="minorHAnsi"/>
          <w:b/>
          <w:bCs/>
          <w:smallCaps/>
          <w:sz w:val="26"/>
          <w:szCs w:val="26"/>
        </w:rPr>
      </w:pPr>
    </w:p>
    <w:p w14:paraId="05F6FF88" w14:textId="7855E78A" w:rsidR="00246B18" w:rsidRDefault="00A45AF0"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w:t>
      </w:r>
      <w:r w:rsidR="00F0136F" w:rsidRPr="00A45AF0">
        <w:rPr>
          <w:rFonts w:asciiTheme="minorHAnsi" w:hAnsiTheme="minorHAnsi" w:cstheme="minorHAnsi"/>
          <w:b/>
          <w:bCs/>
          <w:smallCaps/>
          <w:sz w:val="26"/>
          <w:szCs w:val="26"/>
        </w:rPr>
        <w:t>rticle 1 : Principe</w:t>
      </w:r>
    </w:p>
    <w:p w14:paraId="48E445C8" w14:textId="77777777" w:rsidR="005F118B" w:rsidRPr="00A45AF0" w:rsidRDefault="005F118B" w:rsidP="0070512B">
      <w:pPr>
        <w:pStyle w:val="Standard"/>
        <w:spacing w:after="0" w:line="240" w:lineRule="auto"/>
        <w:rPr>
          <w:rFonts w:asciiTheme="minorHAnsi" w:hAnsiTheme="minorHAnsi" w:cstheme="minorHAnsi"/>
          <w:b/>
          <w:bCs/>
        </w:rPr>
      </w:pPr>
    </w:p>
    <w:p w14:paraId="6FB5A97E" w14:textId="30BFB78A"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conseil communal, conformément au code de démocratie locale, en sa séance du </w:t>
      </w:r>
      <w:r w:rsidR="00D221DC">
        <w:rPr>
          <w:rFonts w:asciiTheme="minorHAnsi" w:hAnsiTheme="minorHAnsi" w:cstheme="minorHAnsi"/>
        </w:rPr>
        <w:t>23/05/2022</w:t>
      </w:r>
      <w:r w:rsidRPr="004C7FAE">
        <w:rPr>
          <w:rFonts w:asciiTheme="minorHAnsi" w:hAnsiTheme="minorHAnsi" w:cstheme="minorHAnsi"/>
        </w:rPr>
        <w:t xml:space="preserve">, a décidé d’affecter une partie du budget communal, appelée budget participatif, à des projets émanant de comités de quartiers (groupement de minimum </w:t>
      </w:r>
      <w:r w:rsidR="0070512B">
        <w:rPr>
          <w:rFonts w:asciiTheme="minorHAnsi" w:hAnsiTheme="minorHAnsi" w:cstheme="minorHAnsi"/>
        </w:rPr>
        <w:t>5</w:t>
      </w:r>
      <w:r w:rsidRPr="004C7FAE">
        <w:rPr>
          <w:rFonts w:asciiTheme="minorHAnsi" w:hAnsiTheme="minorHAnsi" w:cstheme="minorHAnsi"/>
        </w:rPr>
        <w:t xml:space="preserve"> citoyens) ou d’associations citoyennes dotées de la personnalité juridique.</w:t>
      </w:r>
    </w:p>
    <w:p w14:paraId="2734439B" w14:textId="6BA24EF2"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Ce budget participatif se présente sous la forme d’un appel à projet.</w:t>
      </w:r>
    </w:p>
    <w:p w14:paraId="4CBB9CF7" w14:textId="06EDAE42" w:rsidR="000B7A6D" w:rsidRPr="004C7FAE" w:rsidRDefault="000B7A6D" w:rsidP="0070512B">
      <w:pPr>
        <w:pStyle w:val="Standard"/>
        <w:spacing w:after="0" w:line="240" w:lineRule="auto"/>
        <w:jc w:val="both"/>
        <w:rPr>
          <w:rFonts w:asciiTheme="minorHAnsi" w:hAnsiTheme="minorHAnsi" w:cstheme="minorHAnsi"/>
        </w:rPr>
      </w:pPr>
      <w:r>
        <w:rPr>
          <w:rFonts w:asciiTheme="minorHAnsi" w:hAnsiTheme="minorHAnsi" w:cstheme="minorHAnsi"/>
        </w:rPr>
        <w:t>Il est porté conjointement par la Ville, à travers la CLDR, et le Centre Culturel de Beauraing</w:t>
      </w:r>
    </w:p>
    <w:p w14:paraId="292774DB"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1B125C77" w14:textId="1A2F4B56"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2 : Objectifs</w:t>
      </w:r>
    </w:p>
    <w:p w14:paraId="2369D9D7" w14:textId="77777777" w:rsidR="005F118B" w:rsidRPr="00A45AF0" w:rsidRDefault="005F118B" w:rsidP="0070512B">
      <w:pPr>
        <w:pStyle w:val="Standard"/>
        <w:spacing w:after="0" w:line="240" w:lineRule="auto"/>
        <w:rPr>
          <w:rFonts w:asciiTheme="minorHAnsi" w:hAnsiTheme="minorHAnsi" w:cstheme="minorHAnsi"/>
          <w:b/>
          <w:bCs/>
        </w:rPr>
      </w:pPr>
    </w:p>
    <w:p w14:paraId="2A71FBD3"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Au-delà de l’implication directe du citoyen dans le choix de l’affectation d’une partie du budget communal, ce dispositif vise également à répondre :</w:t>
      </w:r>
    </w:p>
    <w:p w14:paraId="71D6A923" w14:textId="7A7444A0" w:rsidR="00246B18" w:rsidRPr="004C7FAE" w:rsidRDefault="00110AF2" w:rsidP="0070512B">
      <w:pPr>
        <w:pStyle w:val="Paragraphedeliste"/>
        <w:numPr>
          <w:ilvl w:val="0"/>
          <w:numId w:val="1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u renforcement de la participation citoyenne</w:t>
      </w:r>
      <w:r w:rsidR="00A45AF0">
        <w:rPr>
          <w:rFonts w:asciiTheme="minorHAnsi" w:hAnsiTheme="minorHAnsi" w:cstheme="minorHAnsi"/>
        </w:rPr>
        <w:t> ;</w:t>
      </w:r>
    </w:p>
    <w:p w14:paraId="53239B99" w14:textId="3239CCB9" w:rsidR="00246B18" w:rsidRPr="004C7FAE"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 xml:space="preserve"> améliorer le cadre de vie de la commune dans l’intérêt général et de manière durable</w:t>
      </w:r>
      <w:r w:rsidR="00A45AF0">
        <w:rPr>
          <w:rFonts w:asciiTheme="minorHAnsi" w:hAnsiTheme="minorHAnsi" w:cstheme="minorHAnsi"/>
        </w:rPr>
        <w:t> ;</w:t>
      </w:r>
    </w:p>
    <w:p w14:paraId="18152E67" w14:textId="7ADC30E4" w:rsidR="00246B18"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u w:val="single"/>
        </w:rPr>
        <w:t>A</w:t>
      </w:r>
      <w:r w:rsidR="00F0136F" w:rsidRPr="004C7FAE">
        <w:rPr>
          <w:rFonts w:asciiTheme="minorHAnsi" w:hAnsiTheme="minorHAnsi" w:cstheme="minorHAnsi"/>
          <w:u w:val="single"/>
        </w:rPr>
        <w:t xml:space="preserve"> mettre en œuvre des actions </w:t>
      </w:r>
      <w:r w:rsidR="00367247">
        <w:rPr>
          <w:rFonts w:asciiTheme="minorHAnsi" w:hAnsiTheme="minorHAnsi" w:cstheme="minorHAnsi"/>
          <w:u w:val="single"/>
        </w:rPr>
        <w:t>contributives</w:t>
      </w:r>
      <w:r w:rsidR="00367247" w:rsidRPr="004C7FAE">
        <w:rPr>
          <w:rFonts w:asciiTheme="minorHAnsi" w:hAnsiTheme="minorHAnsi" w:cstheme="minorHAnsi"/>
          <w:u w:val="single"/>
        </w:rPr>
        <w:t xml:space="preserve"> </w:t>
      </w:r>
      <w:r w:rsidR="00F0136F" w:rsidRPr="004C7FAE">
        <w:rPr>
          <w:rFonts w:asciiTheme="minorHAnsi" w:hAnsiTheme="minorHAnsi" w:cstheme="minorHAnsi"/>
          <w:u w:val="single"/>
        </w:rPr>
        <w:t>aux objectifs définis da</w:t>
      </w:r>
      <w:r w:rsidR="00367247">
        <w:rPr>
          <w:rFonts w:asciiTheme="minorHAnsi" w:hAnsiTheme="minorHAnsi" w:cstheme="minorHAnsi"/>
          <w:u w:val="single"/>
        </w:rPr>
        <w:t>ns</w:t>
      </w:r>
      <w:r w:rsidR="00F0136F" w:rsidRPr="004C7FAE">
        <w:rPr>
          <w:rFonts w:asciiTheme="minorHAnsi" w:hAnsiTheme="minorHAnsi" w:cstheme="minorHAnsi"/>
          <w:u w:val="single"/>
        </w:rPr>
        <w:t xml:space="preserve"> le Programme Communal de Développement Rural (PCDR) de la commune</w:t>
      </w:r>
      <w:r w:rsidR="00F0136F" w:rsidRPr="004C7FAE">
        <w:rPr>
          <w:rFonts w:asciiTheme="minorHAnsi" w:hAnsiTheme="minorHAnsi" w:cstheme="minorHAnsi"/>
        </w:rPr>
        <w:t>.</w:t>
      </w:r>
      <w:r w:rsidR="002645A1">
        <w:rPr>
          <w:rFonts w:asciiTheme="minorHAnsi" w:hAnsiTheme="minorHAnsi" w:cstheme="minorHAnsi"/>
        </w:rPr>
        <w:t xml:space="preserve"> </w:t>
      </w:r>
    </w:p>
    <w:p w14:paraId="7F42D606" w14:textId="77777777" w:rsidR="002645A1" w:rsidRPr="002645A1" w:rsidRDefault="002645A1" w:rsidP="002645A1">
      <w:pPr>
        <w:pStyle w:val="Paragraphedeliste"/>
        <w:numPr>
          <w:ilvl w:val="0"/>
          <w:numId w:val="32"/>
        </w:numPr>
        <w:spacing w:before="160" w:line="240" w:lineRule="auto"/>
        <w:jc w:val="both"/>
        <w:rPr>
          <w:rFonts w:asciiTheme="minorHAnsi" w:hAnsiTheme="minorHAnsi" w:cstheme="minorHAnsi"/>
        </w:rPr>
      </w:pPr>
      <w:r w:rsidRPr="002645A1">
        <w:rPr>
          <w:rFonts w:asciiTheme="minorHAnsi" w:hAnsiTheme="minorHAnsi" w:cstheme="minorHAnsi"/>
        </w:rPr>
        <w:t>Objectif 1 :</w:t>
      </w:r>
      <w:r w:rsidRPr="002645A1">
        <w:rPr>
          <w:b/>
        </w:rPr>
        <w:t xml:space="preserve"> </w:t>
      </w:r>
      <w:r w:rsidRPr="002645A1">
        <w:t xml:space="preserve">Organiser, aménager et protéger l’espace. Beauraing préserve son environnement, ses paysages et ses villages, tout en assurant l’accueil d’activités économiques et de logements, ainsi qu’en améliorant la mobilité  </w:t>
      </w:r>
    </w:p>
    <w:p w14:paraId="13E775C8" w14:textId="77777777" w:rsidR="002645A1" w:rsidRPr="002645A1" w:rsidRDefault="002645A1" w:rsidP="002645A1">
      <w:pPr>
        <w:pStyle w:val="Paragraphedeliste"/>
        <w:numPr>
          <w:ilvl w:val="0"/>
          <w:numId w:val="32"/>
        </w:numPr>
        <w:spacing w:before="160" w:line="240" w:lineRule="auto"/>
        <w:jc w:val="both"/>
        <w:rPr>
          <w:rFonts w:asciiTheme="minorHAnsi" w:hAnsiTheme="minorHAnsi" w:cstheme="minorHAnsi"/>
        </w:rPr>
      </w:pPr>
      <w:r w:rsidRPr="002645A1">
        <w:rPr>
          <w:rFonts w:asciiTheme="minorHAnsi" w:hAnsiTheme="minorHAnsi" w:cstheme="minorHAnsi"/>
        </w:rPr>
        <w:t xml:space="preserve">Objectif 2 : </w:t>
      </w:r>
      <w:r w:rsidRPr="002645A1">
        <w:t>Développer, maintenir et créer des activités et des emplois. Beauraing développe des services d’appui au développement économique, notamment à travers un tourisme diffus, mais aussi par une mobilité sécurisée et le développement culturel</w:t>
      </w:r>
    </w:p>
    <w:p w14:paraId="18E729AB" w14:textId="77777777" w:rsidR="002645A1" w:rsidRPr="002645A1" w:rsidRDefault="002645A1" w:rsidP="002645A1">
      <w:pPr>
        <w:pStyle w:val="Paragraphedeliste"/>
        <w:numPr>
          <w:ilvl w:val="0"/>
          <w:numId w:val="32"/>
        </w:numPr>
        <w:spacing w:before="160" w:line="240" w:lineRule="auto"/>
        <w:jc w:val="both"/>
        <w:rPr>
          <w:rFonts w:asciiTheme="minorHAnsi" w:hAnsiTheme="minorHAnsi" w:cstheme="minorHAnsi"/>
        </w:rPr>
      </w:pPr>
      <w:r w:rsidRPr="002645A1">
        <w:rPr>
          <w:rFonts w:asciiTheme="minorHAnsi" w:hAnsiTheme="minorHAnsi" w:cstheme="minorHAnsi"/>
        </w:rPr>
        <w:t xml:space="preserve">Objectif 3 : </w:t>
      </w:r>
      <w:r w:rsidRPr="002645A1">
        <w:t>Prendre en compte et mieux répondre aux enjeux de cohésion sociale. Beauraing offre un cadre accueillant à ses habitants, notamment en renforçant l’accueil et les services dans les villages et l’information sur les aspects de santé.</w:t>
      </w:r>
    </w:p>
    <w:p w14:paraId="6C4C9EED" w14:textId="44C6C7AE" w:rsidR="002645A1" w:rsidRPr="002645A1" w:rsidRDefault="002645A1" w:rsidP="002645A1">
      <w:pPr>
        <w:pStyle w:val="Paragraphedeliste"/>
        <w:numPr>
          <w:ilvl w:val="0"/>
          <w:numId w:val="32"/>
        </w:numPr>
        <w:spacing w:before="160" w:line="240" w:lineRule="auto"/>
        <w:jc w:val="both"/>
        <w:rPr>
          <w:rFonts w:asciiTheme="minorHAnsi" w:hAnsiTheme="minorHAnsi" w:cstheme="minorHAnsi"/>
        </w:rPr>
      </w:pPr>
      <w:r w:rsidRPr="002645A1">
        <w:rPr>
          <w:rFonts w:asciiTheme="minorHAnsi" w:hAnsiTheme="minorHAnsi" w:cstheme="minorHAnsi"/>
        </w:rPr>
        <w:t xml:space="preserve">Objectif 4 : </w:t>
      </w:r>
      <w:r w:rsidRPr="002645A1">
        <w:t>Rendre les hommes ACTEURS du développement du territoire et de son identité Les Beaurinois sont impliqués dans le développement local au travers de multiples activités s’appuyant sur l’histoire, la culture et les sports</w:t>
      </w:r>
    </w:p>
    <w:p w14:paraId="041EF255" w14:textId="77777777" w:rsidR="005F118B" w:rsidRPr="004C7FAE" w:rsidRDefault="005F118B" w:rsidP="0070512B">
      <w:pPr>
        <w:pStyle w:val="Paragraphedeliste"/>
        <w:spacing w:after="0" w:line="240" w:lineRule="auto"/>
        <w:ind w:left="425"/>
        <w:jc w:val="both"/>
        <w:rPr>
          <w:rFonts w:asciiTheme="minorHAnsi" w:hAnsiTheme="minorHAnsi" w:cstheme="minorHAnsi"/>
        </w:rPr>
      </w:pPr>
    </w:p>
    <w:p w14:paraId="7FA1D585" w14:textId="32436359"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3 : Public visé</w:t>
      </w:r>
    </w:p>
    <w:p w14:paraId="5E471736" w14:textId="77777777" w:rsidR="005F118B" w:rsidRPr="00A45AF0" w:rsidRDefault="005F118B" w:rsidP="0070512B">
      <w:pPr>
        <w:pStyle w:val="Standard"/>
        <w:spacing w:after="0" w:line="240" w:lineRule="auto"/>
        <w:rPr>
          <w:rFonts w:asciiTheme="minorHAnsi" w:hAnsiTheme="minorHAnsi" w:cstheme="minorHAnsi"/>
          <w:b/>
          <w:bCs/>
        </w:rPr>
      </w:pPr>
    </w:p>
    <w:p w14:paraId="7E8940AE" w14:textId="217EF133"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Tout citoyen </w:t>
      </w:r>
      <w:r w:rsidRPr="00A45AF0">
        <w:rPr>
          <w:rFonts w:asciiTheme="minorHAnsi" w:hAnsiTheme="minorHAnsi" w:cstheme="minorHAnsi"/>
        </w:rPr>
        <w:t xml:space="preserve">résidant </w:t>
      </w:r>
      <w:r w:rsidR="00A45AF0">
        <w:rPr>
          <w:rFonts w:asciiTheme="minorHAnsi" w:hAnsiTheme="minorHAnsi" w:cstheme="minorHAnsi"/>
        </w:rPr>
        <w:t xml:space="preserve">dans la commune </w:t>
      </w:r>
      <w:r w:rsidR="00A45AF0" w:rsidRPr="00A45AF0">
        <w:rPr>
          <w:rFonts w:asciiTheme="minorHAnsi" w:hAnsiTheme="minorHAnsi" w:cstheme="minorHAnsi"/>
        </w:rPr>
        <w:t>de</w:t>
      </w:r>
      <w:r w:rsidRPr="00A45AF0">
        <w:rPr>
          <w:rFonts w:asciiTheme="minorHAnsi" w:hAnsiTheme="minorHAnsi" w:cstheme="minorHAnsi"/>
        </w:rPr>
        <w:t xml:space="preserve"> </w:t>
      </w:r>
      <w:r w:rsidR="002A5899">
        <w:rPr>
          <w:rFonts w:asciiTheme="minorHAnsi" w:hAnsiTheme="minorHAnsi" w:cstheme="minorHAnsi"/>
        </w:rPr>
        <w:t>Beauraing</w:t>
      </w:r>
      <w:r w:rsidR="00A45AF0" w:rsidRPr="00A45AF0">
        <w:rPr>
          <w:rFonts w:asciiTheme="minorHAnsi" w:hAnsiTheme="minorHAnsi" w:cstheme="minorHAnsi"/>
        </w:rPr>
        <w:t xml:space="preserve"> </w:t>
      </w:r>
      <w:r w:rsidRPr="00A45AF0">
        <w:rPr>
          <w:rFonts w:asciiTheme="minorHAnsi" w:hAnsiTheme="minorHAnsi" w:cstheme="minorHAnsi"/>
        </w:rPr>
        <w:t>peut répon</w:t>
      </w:r>
      <w:r w:rsidRPr="004C7FAE">
        <w:rPr>
          <w:rFonts w:asciiTheme="minorHAnsi" w:hAnsiTheme="minorHAnsi" w:cstheme="minorHAnsi"/>
        </w:rPr>
        <w:t>dre à l’appel à projet</w:t>
      </w:r>
      <w:r w:rsidR="00A45AF0">
        <w:rPr>
          <w:rFonts w:asciiTheme="minorHAnsi" w:hAnsiTheme="minorHAnsi" w:cstheme="minorHAnsi"/>
        </w:rPr>
        <w:t>s</w:t>
      </w:r>
      <w:r w:rsidRPr="004C7FAE">
        <w:rPr>
          <w:rFonts w:asciiTheme="minorHAnsi" w:hAnsiTheme="minorHAnsi" w:cstheme="minorHAnsi"/>
        </w:rPr>
        <w:t>. Cependant, il convient d’être organisé sous l’une des deux formes suivantes :</w:t>
      </w:r>
    </w:p>
    <w:p w14:paraId="38DBAFB6" w14:textId="77777777" w:rsidR="005F118B" w:rsidRPr="004C7FAE" w:rsidRDefault="005F118B" w:rsidP="0070512B">
      <w:pPr>
        <w:pStyle w:val="Standard"/>
        <w:spacing w:after="0" w:line="240" w:lineRule="auto"/>
        <w:jc w:val="both"/>
        <w:rPr>
          <w:rFonts w:asciiTheme="minorHAnsi" w:hAnsiTheme="minorHAnsi" w:cstheme="minorHAnsi"/>
        </w:rPr>
      </w:pPr>
    </w:p>
    <w:p w14:paraId="6F247FB0" w14:textId="77777777" w:rsidR="00A45AF0" w:rsidRDefault="00F0136F" w:rsidP="0070512B">
      <w:pPr>
        <w:pStyle w:val="Paragraphedeliste"/>
        <w:numPr>
          <w:ilvl w:val="0"/>
          <w:numId w:val="19"/>
        </w:numPr>
        <w:spacing w:after="0" w:line="240" w:lineRule="auto"/>
        <w:ind w:left="709" w:hanging="283"/>
        <w:jc w:val="both"/>
        <w:rPr>
          <w:rFonts w:asciiTheme="minorHAnsi" w:hAnsiTheme="minorHAnsi" w:cstheme="minorHAnsi"/>
        </w:rPr>
      </w:pPr>
      <w:r w:rsidRPr="00A45AF0">
        <w:rPr>
          <w:rFonts w:asciiTheme="minorHAnsi" w:hAnsiTheme="minorHAnsi" w:cstheme="minorHAnsi"/>
          <w:i/>
        </w:rPr>
        <w:t>Le projet est porté par une entité juridique reconnue comme personne morale</w:t>
      </w:r>
      <w:r w:rsidRPr="00A45AF0">
        <w:rPr>
          <w:rFonts w:asciiTheme="minorHAnsi" w:hAnsiTheme="minorHAnsi" w:cstheme="minorHAnsi"/>
        </w:rPr>
        <w:t xml:space="preserve"> (type ASBL, coopérative, …). </w:t>
      </w:r>
    </w:p>
    <w:p w14:paraId="72834CAB" w14:textId="12DA4280" w:rsidR="00246B18" w:rsidRDefault="00F0136F" w:rsidP="0070512B">
      <w:pPr>
        <w:pStyle w:val="Paragraphedeliste"/>
        <w:spacing w:after="0" w:line="240" w:lineRule="auto"/>
        <w:ind w:left="709"/>
        <w:jc w:val="both"/>
        <w:rPr>
          <w:rFonts w:asciiTheme="minorHAnsi" w:hAnsiTheme="minorHAnsi" w:cstheme="minorHAnsi"/>
        </w:rPr>
      </w:pPr>
      <w:r w:rsidRPr="00A45AF0">
        <w:rPr>
          <w:rFonts w:asciiTheme="minorHAnsi" w:hAnsiTheme="minorHAnsi" w:cstheme="minorHAnsi"/>
        </w:rPr>
        <w:lastRenderedPageBreak/>
        <w:t xml:space="preserve">Un PV prenant acte de la volonté de se porter candidat et désignant la personne de référence de l’instance décisionnelle </w:t>
      </w:r>
      <w:r w:rsidR="00367247">
        <w:rPr>
          <w:rFonts w:asciiTheme="minorHAnsi" w:hAnsiTheme="minorHAnsi" w:cstheme="minorHAnsi"/>
        </w:rPr>
        <w:t xml:space="preserve">ainsi qu’une copie des statuts </w:t>
      </w:r>
      <w:r w:rsidRPr="00A45AF0">
        <w:rPr>
          <w:rFonts w:asciiTheme="minorHAnsi" w:hAnsiTheme="minorHAnsi" w:cstheme="minorHAnsi"/>
        </w:rPr>
        <w:t>doi</w:t>
      </w:r>
      <w:r w:rsidR="00367247">
        <w:rPr>
          <w:rFonts w:asciiTheme="minorHAnsi" w:hAnsiTheme="minorHAnsi" w:cstheme="minorHAnsi"/>
        </w:rPr>
        <w:t>ven</w:t>
      </w:r>
      <w:r w:rsidRPr="00A45AF0">
        <w:rPr>
          <w:rFonts w:asciiTheme="minorHAnsi" w:hAnsiTheme="minorHAnsi" w:cstheme="minorHAnsi"/>
        </w:rPr>
        <w:t>t être annexée</w:t>
      </w:r>
      <w:r w:rsidR="00367247">
        <w:rPr>
          <w:rFonts w:asciiTheme="minorHAnsi" w:hAnsiTheme="minorHAnsi" w:cstheme="minorHAnsi"/>
        </w:rPr>
        <w:t>s</w:t>
      </w:r>
      <w:r w:rsidRPr="00A45AF0">
        <w:rPr>
          <w:rFonts w:asciiTheme="minorHAnsi" w:hAnsiTheme="minorHAnsi" w:cstheme="minorHAnsi"/>
        </w:rPr>
        <w:t xml:space="preserve"> au formulaire de candidature.</w:t>
      </w:r>
    </w:p>
    <w:p w14:paraId="44646C59" w14:textId="77777777" w:rsidR="00A45AF0" w:rsidRPr="00A45AF0" w:rsidRDefault="00A45AF0" w:rsidP="0070512B">
      <w:pPr>
        <w:pStyle w:val="Paragraphedeliste"/>
        <w:spacing w:after="0" w:line="240" w:lineRule="auto"/>
        <w:ind w:left="709"/>
        <w:jc w:val="both"/>
        <w:rPr>
          <w:rFonts w:asciiTheme="minorHAnsi" w:hAnsiTheme="minorHAnsi" w:cstheme="minorHAnsi"/>
        </w:rPr>
      </w:pPr>
    </w:p>
    <w:p w14:paraId="63A916DE" w14:textId="3E06B21E" w:rsidR="00A45AF0" w:rsidRDefault="00F0136F" w:rsidP="0070512B">
      <w:pPr>
        <w:pStyle w:val="Paragraphedeliste"/>
        <w:numPr>
          <w:ilvl w:val="0"/>
          <w:numId w:val="9"/>
        </w:numPr>
        <w:spacing w:after="0" w:line="240" w:lineRule="auto"/>
        <w:ind w:left="709" w:hanging="283"/>
        <w:jc w:val="both"/>
        <w:rPr>
          <w:rFonts w:asciiTheme="minorHAnsi" w:hAnsiTheme="minorHAnsi" w:cstheme="minorHAnsi"/>
        </w:rPr>
      </w:pPr>
      <w:r w:rsidRPr="004C7FAE">
        <w:rPr>
          <w:rFonts w:asciiTheme="minorHAnsi" w:hAnsiTheme="minorHAnsi" w:cstheme="minorHAnsi"/>
          <w:i/>
        </w:rPr>
        <w:t xml:space="preserve">Le projet est porté par une association de fait ou un </w:t>
      </w:r>
      <w:r w:rsidRPr="00866EA3">
        <w:rPr>
          <w:rFonts w:asciiTheme="minorHAnsi" w:hAnsiTheme="minorHAnsi" w:cstheme="minorHAnsi"/>
          <w:i/>
        </w:rPr>
        <w:t xml:space="preserve">comité </w:t>
      </w:r>
      <w:r w:rsidR="00ED06FC" w:rsidRPr="00866EA3">
        <w:rPr>
          <w:rFonts w:asciiTheme="minorHAnsi" w:hAnsiTheme="minorHAnsi" w:cstheme="minorHAnsi"/>
          <w:i/>
        </w:rPr>
        <w:t>de quartier</w:t>
      </w:r>
      <w:r w:rsidRPr="00866EA3">
        <w:rPr>
          <w:rFonts w:asciiTheme="minorHAnsi" w:hAnsiTheme="minorHAnsi" w:cstheme="minorHAnsi"/>
          <w:i/>
        </w:rPr>
        <w:t xml:space="preserve"> n’ayant </w:t>
      </w:r>
      <w:r w:rsidRPr="004C7FAE">
        <w:rPr>
          <w:rFonts w:asciiTheme="minorHAnsi" w:hAnsiTheme="minorHAnsi" w:cstheme="minorHAnsi"/>
          <w:i/>
        </w:rPr>
        <w:t>pas la personnalité juridique.</w:t>
      </w:r>
      <w:r w:rsidRPr="004C7FAE">
        <w:rPr>
          <w:rFonts w:asciiTheme="minorHAnsi" w:hAnsiTheme="minorHAnsi" w:cstheme="minorHAnsi"/>
        </w:rPr>
        <w:t xml:space="preserve"> </w:t>
      </w:r>
    </w:p>
    <w:p w14:paraId="1CE9DFDE" w14:textId="4A9F2A58" w:rsidR="00266C4C" w:rsidRDefault="00F0136F" w:rsidP="0070512B">
      <w:pPr>
        <w:pStyle w:val="Paragraphedeliste"/>
        <w:spacing w:after="0" w:line="240" w:lineRule="auto"/>
        <w:ind w:left="709"/>
        <w:jc w:val="both"/>
        <w:rPr>
          <w:rFonts w:asciiTheme="minorHAnsi" w:hAnsiTheme="minorHAnsi" w:cstheme="minorHAnsi"/>
        </w:rPr>
      </w:pPr>
      <w:r w:rsidRPr="004C7FAE">
        <w:rPr>
          <w:rFonts w:asciiTheme="minorHAnsi" w:hAnsiTheme="minorHAnsi" w:cstheme="minorHAnsi"/>
        </w:rPr>
        <w:t xml:space="preserve">Dans ce cas, un porteur de projet est désigné représentant </w:t>
      </w:r>
      <w:r w:rsidR="00A45AF0">
        <w:rPr>
          <w:rFonts w:asciiTheme="minorHAnsi" w:hAnsiTheme="minorHAnsi" w:cstheme="minorHAnsi"/>
        </w:rPr>
        <w:t>des</w:t>
      </w:r>
      <w:r w:rsidRPr="004C7FAE">
        <w:rPr>
          <w:rFonts w:asciiTheme="minorHAnsi" w:hAnsiTheme="minorHAnsi" w:cstheme="minorHAnsi"/>
        </w:rPr>
        <w:t xml:space="preserve"> personnes physiques </w:t>
      </w:r>
      <w:r w:rsidR="00266C4C">
        <w:rPr>
          <w:rFonts w:asciiTheme="minorHAnsi" w:hAnsiTheme="minorHAnsi" w:cstheme="minorHAnsi"/>
        </w:rPr>
        <w:t>de l’association de fait ou du comité.</w:t>
      </w:r>
    </w:p>
    <w:p w14:paraId="3CDDF2E3" w14:textId="5DF5C45A" w:rsidR="00246B18" w:rsidRDefault="00F0136F" w:rsidP="0070512B">
      <w:pPr>
        <w:pStyle w:val="Paragraphedeliste"/>
        <w:spacing w:after="0" w:line="240" w:lineRule="auto"/>
        <w:jc w:val="both"/>
        <w:rPr>
          <w:rFonts w:asciiTheme="minorHAnsi" w:hAnsiTheme="minorHAnsi" w:cstheme="minorHAnsi"/>
        </w:rPr>
      </w:pPr>
      <w:r w:rsidRPr="004C7FAE">
        <w:rPr>
          <w:rFonts w:asciiTheme="minorHAnsi" w:hAnsiTheme="minorHAnsi" w:cstheme="minorHAnsi"/>
        </w:rPr>
        <w:t xml:space="preserve">Sous cette forme, le formulaire de candidature à compléter doit être signé par un minimum de </w:t>
      </w:r>
      <w:r w:rsidR="0070512B">
        <w:rPr>
          <w:rFonts w:asciiTheme="minorHAnsi" w:hAnsiTheme="minorHAnsi" w:cstheme="minorHAnsi"/>
        </w:rPr>
        <w:t xml:space="preserve">5 </w:t>
      </w:r>
      <w:r w:rsidRPr="004C7FAE">
        <w:rPr>
          <w:rFonts w:asciiTheme="minorHAnsi" w:hAnsiTheme="minorHAnsi" w:cstheme="minorHAnsi"/>
        </w:rPr>
        <w:t xml:space="preserve">citoyens domiciliés à des adresses différentes mais toutes au sein de la commune de </w:t>
      </w:r>
      <w:bookmarkStart w:id="0" w:name="Bookmark1"/>
      <w:bookmarkEnd w:id="0"/>
      <w:r w:rsidR="00907739">
        <w:rPr>
          <w:rFonts w:asciiTheme="minorHAnsi" w:hAnsiTheme="minorHAnsi" w:cstheme="minorHAnsi"/>
        </w:rPr>
        <w:t>Beauraing</w:t>
      </w:r>
      <w:r w:rsidR="00DE1103">
        <w:rPr>
          <w:rFonts w:asciiTheme="minorHAnsi" w:hAnsiTheme="minorHAnsi" w:cstheme="minorHAnsi"/>
        </w:rPr>
        <w:t>.</w:t>
      </w:r>
    </w:p>
    <w:p w14:paraId="2E94C8EB" w14:textId="77777777" w:rsidR="004F6335" w:rsidRDefault="004F6335" w:rsidP="004F6335">
      <w:pPr>
        <w:pStyle w:val="Standard"/>
        <w:spacing w:after="0" w:line="240" w:lineRule="auto"/>
        <w:jc w:val="both"/>
        <w:rPr>
          <w:rFonts w:asciiTheme="minorHAnsi" w:hAnsiTheme="minorHAnsi" w:cstheme="minorHAnsi"/>
        </w:rPr>
      </w:pPr>
    </w:p>
    <w:p w14:paraId="2A6811A7" w14:textId="0207531D" w:rsidR="005F118B" w:rsidRDefault="004F6335"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Chaque association ne peut déposer qu’un seul projet dont le montant ne peut dépasser </w:t>
      </w:r>
      <w:r w:rsidR="00F670BF">
        <w:rPr>
          <w:rFonts w:asciiTheme="minorHAnsi" w:hAnsiTheme="minorHAnsi" w:cstheme="minorHAnsi"/>
        </w:rPr>
        <w:t xml:space="preserve">50 </w:t>
      </w:r>
      <w:r w:rsidRPr="004C7FAE">
        <w:rPr>
          <w:rFonts w:asciiTheme="minorHAnsi" w:hAnsiTheme="minorHAnsi" w:cstheme="minorHAnsi"/>
        </w:rPr>
        <w:t>% du budget total investi annuellement par la commune (cf. Article 5).</w:t>
      </w:r>
    </w:p>
    <w:p w14:paraId="3EDA1426" w14:textId="77777777" w:rsidR="004F6335" w:rsidRPr="004C7FAE" w:rsidRDefault="004F6335" w:rsidP="0070512B">
      <w:pPr>
        <w:pStyle w:val="Standard"/>
        <w:spacing w:after="0" w:line="240" w:lineRule="auto"/>
        <w:jc w:val="both"/>
        <w:rPr>
          <w:rFonts w:asciiTheme="minorHAnsi" w:hAnsiTheme="minorHAnsi" w:cstheme="minorHAnsi"/>
        </w:rPr>
      </w:pPr>
    </w:p>
    <w:p w14:paraId="2362111F" w14:textId="7579F813"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4 : Territoire d’action</w:t>
      </w:r>
    </w:p>
    <w:p w14:paraId="632EEAE2" w14:textId="77777777" w:rsidR="005F118B" w:rsidRPr="00DE1103" w:rsidRDefault="005F118B" w:rsidP="0070512B">
      <w:pPr>
        <w:pStyle w:val="Standard"/>
        <w:spacing w:after="0" w:line="240" w:lineRule="auto"/>
        <w:jc w:val="both"/>
        <w:rPr>
          <w:rFonts w:asciiTheme="minorHAnsi" w:hAnsiTheme="minorHAnsi" w:cstheme="minorHAnsi"/>
          <w:b/>
          <w:bCs/>
        </w:rPr>
      </w:pPr>
    </w:p>
    <w:p w14:paraId="5842A4C8" w14:textId="71561493" w:rsidR="0070512B"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budget participatif porte sur le territoire de l’entité de</w:t>
      </w:r>
      <w:r w:rsidR="00907739">
        <w:rPr>
          <w:rFonts w:asciiTheme="minorHAnsi" w:hAnsiTheme="minorHAnsi" w:cstheme="minorHAnsi"/>
        </w:rPr>
        <w:t xml:space="preserve"> Beauraing</w:t>
      </w:r>
      <w:r w:rsidRPr="004C7FAE">
        <w:rPr>
          <w:rFonts w:asciiTheme="minorHAnsi" w:hAnsiTheme="minorHAnsi" w:cstheme="minorHAnsi"/>
        </w:rPr>
        <w:t>, sur le domaine public propre de la commune</w:t>
      </w:r>
      <w:r w:rsidR="00C05A83">
        <w:rPr>
          <w:rFonts w:asciiTheme="minorHAnsi" w:hAnsiTheme="minorHAnsi" w:cstheme="minorHAnsi"/>
        </w:rPr>
        <w:t xml:space="preserve"> (droit réel)</w:t>
      </w:r>
      <w:r w:rsidRPr="004C7FAE">
        <w:rPr>
          <w:rFonts w:asciiTheme="minorHAnsi" w:hAnsiTheme="minorHAnsi" w:cstheme="minorHAnsi"/>
        </w:rPr>
        <w:t>. La réalisation des projets se situera donc exclusivement dans le périmètre géographique de la commune.</w:t>
      </w:r>
    </w:p>
    <w:p w14:paraId="34C193F3" w14:textId="77777777" w:rsidR="0070512B" w:rsidRPr="004C7FAE" w:rsidRDefault="0070512B" w:rsidP="0070512B">
      <w:pPr>
        <w:pStyle w:val="Standard"/>
        <w:spacing w:after="0" w:line="240" w:lineRule="auto"/>
        <w:jc w:val="both"/>
        <w:rPr>
          <w:rFonts w:asciiTheme="minorHAnsi" w:hAnsiTheme="minorHAnsi" w:cstheme="minorHAnsi"/>
        </w:rPr>
      </w:pPr>
    </w:p>
    <w:p w14:paraId="6639D9F8" w14:textId="5DF8084C"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5 : Budget</w:t>
      </w:r>
    </w:p>
    <w:p w14:paraId="0F632F1E" w14:textId="77777777" w:rsidR="005F118B" w:rsidRPr="00DE1103" w:rsidRDefault="005F118B" w:rsidP="0070512B">
      <w:pPr>
        <w:pStyle w:val="Standard"/>
        <w:spacing w:after="0" w:line="240" w:lineRule="auto"/>
        <w:jc w:val="both"/>
        <w:rPr>
          <w:rFonts w:asciiTheme="minorHAnsi" w:hAnsiTheme="minorHAnsi" w:cstheme="minorHAnsi"/>
          <w:b/>
          <w:bCs/>
        </w:rPr>
      </w:pPr>
    </w:p>
    <w:p w14:paraId="546BF315" w14:textId="73169113" w:rsidR="00246B18" w:rsidRDefault="00A27ADD" w:rsidP="0070512B">
      <w:pPr>
        <w:pStyle w:val="Standard"/>
        <w:spacing w:after="0" w:line="240" w:lineRule="auto"/>
        <w:jc w:val="both"/>
        <w:rPr>
          <w:rFonts w:asciiTheme="minorHAnsi" w:hAnsiTheme="minorHAnsi" w:cstheme="minorHAnsi"/>
        </w:rPr>
      </w:pPr>
      <w:r>
        <w:rPr>
          <w:rFonts w:asciiTheme="minorHAnsi" w:hAnsiTheme="minorHAnsi" w:cstheme="minorHAnsi"/>
        </w:rPr>
        <w:t>Le Conseil communal, au travers du vote annuel du budget, arrête les montants des crédits (ordinaire ou extraordinaire) consacrés au projet de budget participatif</w:t>
      </w:r>
      <w:r w:rsidR="000B7A6D">
        <w:rPr>
          <w:rFonts w:asciiTheme="minorHAnsi" w:hAnsiTheme="minorHAnsi" w:cstheme="minorHAnsi"/>
        </w:rPr>
        <w:t xml:space="preserve">. Pour 2022, le montant inscrit est de </w:t>
      </w:r>
      <w:r w:rsidR="00F670BF">
        <w:rPr>
          <w:rFonts w:asciiTheme="minorHAnsi" w:hAnsiTheme="minorHAnsi" w:cstheme="minorHAnsi"/>
        </w:rPr>
        <w:t>20.000 €.</w:t>
      </w:r>
      <w:r w:rsidR="000B7A6D">
        <w:rPr>
          <w:rFonts w:asciiTheme="minorHAnsi" w:hAnsiTheme="minorHAnsi" w:cstheme="minorHAnsi"/>
        </w:rPr>
        <w:t xml:space="preserve"> </w:t>
      </w:r>
      <w:r w:rsidR="00F0136F" w:rsidRPr="004C7FAE">
        <w:rPr>
          <w:rFonts w:asciiTheme="minorHAnsi" w:hAnsiTheme="minorHAnsi" w:cstheme="minorHAnsi"/>
        </w:rPr>
        <w:t xml:space="preserve">Chaque projet ne pourra pas consommer plus de </w:t>
      </w:r>
      <w:r w:rsidR="00F670BF">
        <w:rPr>
          <w:rFonts w:asciiTheme="minorHAnsi" w:hAnsiTheme="minorHAnsi" w:cstheme="minorHAnsi"/>
        </w:rPr>
        <w:t xml:space="preserve">50 </w:t>
      </w:r>
      <w:r w:rsidR="00F0136F" w:rsidRPr="004C7FAE">
        <w:rPr>
          <w:rFonts w:asciiTheme="minorHAnsi" w:hAnsiTheme="minorHAnsi" w:cstheme="minorHAnsi"/>
        </w:rPr>
        <w:t>% du budget total alloué</w:t>
      </w:r>
      <w:r w:rsidR="008E524F">
        <w:rPr>
          <w:rFonts w:asciiTheme="minorHAnsi" w:hAnsiTheme="minorHAnsi" w:cstheme="minorHAnsi"/>
        </w:rPr>
        <w:t xml:space="preserve"> (à savoir </w:t>
      </w:r>
      <w:r w:rsidR="00F670BF">
        <w:rPr>
          <w:rFonts w:asciiTheme="minorHAnsi" w:hAnsiTheme="minorHAnsi" w:cstheme="minorHAnsi"/>
        </w:rPr>
        <w:t>10</w:t>
      </w:r>
      <w:r w:rsidR="008E524F">
        <w:rPr>
          <w:rFonts w:asciiTheme="minorHAnsi" w:hAnsiTheme="minorHAnsi" w:cstheme="minorHAnsi"/>
        </w:rPr>
        <w:t>.000€)</w:t>
      </w:r>
      <w:r w:rsidR="00F0136F" w:rsidRPr="004C7FAE">
        <w:rPr>
          <w:rFonts w:asciiTheme="minorHAnsi" w:hAnsiTheme="minorHAnsi" w:cstheme="minorHAnsi"/>
        </w:rPr>
        <w:t>.</w:t>
      </w:r>
    </w:p>
    <w:p w14:paraId="5E9B3710" w14:textId="77777777" w:rsidR="005F118B" w:rsidRPr="004C7FAE" w:rsidRDefault="005F118B" w:rsidP="0070512B">
      <w:pPr>
        <w:pStyle w:val="Standard"/>
        <w:spacing w:after="0" w:line="240" w:lineRule="auto"/>
        <w:jc w:val="both"/>
        <w:rPr>
          <w:rFonts w:asciiTheme="minorHAnsi" w:hAnsiTheme="minorHAnsi" w:cstheme="minorHAnsi"/>
        </w:rPr>
      </w:pPr>
    </w:p>
    <w:p w14:paraId="4C594D5C" w14:textId="039C3928"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6 : Comité de sélection</w:t>
      </w:r>
    </w:p>
    <w:p w14:paraId="1B496CEE" w14:textId="77777777" w:rsidR="005F118B" w:rsidRPr="00DE1103" w:rsidRDefault="005F118B" w:rsidP="0070512B">
      <w:pPr>
        <w:pStyle w:val="Standard"/>
        <w:spacing w:after="0" w:line="240" w:lineRule="auto"/>
        <w:jc w:val="both"/>
        <w:rPr>
          <w:rFonts w:asciiTheme="minorHAnsi" w:hAnsiTheme="minorHAnsi" w:cstheme="minorHAnsi"/>
          <w:b/>
          <w:bCs/>
        </w:rPr>
      </w:pPr>
    </w:p>
    <w:p w14:paraId="18F9AF5F" w14:textId="0387D252"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comité de sélection sera composé des membres de la Commission Locale de Développement Rural (CLDR, organe représentatif de la population mis en place dans le cadre de l’Opération de développement rural de la commune)</w:t>
      </w:r>
      <w:r w:rsidR="00F670BF">
        <w:rPr>
          <w:rFonts w:asciiTheme="minorHAnsi" w:hAnsiTheme="minorHAnsi" w:cstheme="minorHAnsi"/>
        </w:rPr>
        <w:t>,</w:t>
      </w:r>
      <w:r w:rsidRPr="004C7FAE">
        <w:rPr>
          <w:rFonts w:asciiTheme="minorHAnsi" w:hAnsiTheme="minorHAnsi" w:cstheme="minorHAnsi"/>
        </w:rPr>
        <w:t xml:space="preserve"> complété par </w:t>
      </w:r>
      <w:r w:rsidR="00F670BF">
        <w:rPr>
          <w:rFonts w:asciiTheme="minorHAnsi" w:hAnsiTheme="minorHAnsi" w:cstheme="minorHAnsi"/>
        </w:rPr>
        <w:t xml:space="preserve">au moins deux représentants </w:t>
      </w:r>
      <w:r w:rsidRPr="004C7FAE">
        <w:rPr>
          <w:rFonts w:asciiTheme="minorHAnsi" w:hAnsiTheme="minorHAnsi" w:cstheme="minorHAnsi"/>
        </w:rPr>
        <w:t>de l’administration communale</w:t>
      </w:r>
      <w:r w:rsidR="00F670BF">
        <w:rPr>
          <w:rFonts w:asciiTheme="minorHAnsi" w:hAnsiTheme="minorHAnsi" w:cstheme="minorHAnsi"/>
        </w:rPr>
        <w:t xml:space="preserve"> et deux du centre culturel de Beauraing</w:t>
      </w:r>
      <w:r w:rsidRPr="004C7FAE">
        <w:rPr>
          <w:rFonts w:asciiTheme="minorHAnsi" w:hAnsiTheme="minorHAnsi" w:cstheme="minorHAnsi"/>
        </w:rPr>
        <w:t>.</w:t>
      </w:r>
    </w:p>
    <w:p w14:paraId="0C95AB7C" w14:textId="77777777" w:rsidR="005F118B" w:rsidRPr="004C7FAE" w:rsidRDefault="005F118B" w:rsidP="0070512B">
      <w:pPr>
        <w:pStyle w:val="Standard"/>
        <w:spacing w:after="0" w:line="240" w:lineRule="auto"/>
        <w:jc w:val="both"/>
        <w:rPr>
          <w:rFonts w:asciiTheme="minorHAnsi" w:hAnsiTheme="minorHAnsi" w:cstheme="minorHAnsi"/>
        </w:rPr>
      </w:pPr>
    </w:p>
    <w:p w14:paraId="3DC98709" w14:textId="7EABEED1" w:rsidR="00246B18" w:rsidRPr="004C7FAE" w:rsidRDefault="00F670BF" w:rsidP="0070512B">
      <w:pPr>
        <w:pStyle w:val="Standard"/>
        <w:spacing w:after="0" w:line="240" w:lineRule="auto"/>
        <w:jc w:val="both"/>
        <w:rPr>
          <w:rFonts w:asciiTheme="minorHAnsi" w:hAnsiTheme="minorHAnsi" w:cstheme="minorHAnsi"/>
        </w:rPr>
      </w:pPr>
      <w:r>
        <w:rPr>
          <w:rFonts w:asciiTheme="minorHAnsi" w:hAnsiTheme="minorHAnsi" w:cstheme="minorHAnsi"/>
        </w:rPr>
        <w:t>Si certains membres du comité de sélection, ou un membre de leur famille jusqu’au second degré, venaient à introduire</w:t>
      </w:r>
      <w:r w:rsidR="00F0136F" w:rsidRPr="004C7FAE">
        <w:rPr>
          <w:rFonts w:asciiTheme="minorHAnsi" w:hAnsiTheme="minorHAnsi" w:cstheme="minorHAnsi"/>
        </w:rPr>
        <w:t xml:space="preserve"> un dossier, </w:t>
      </w:r>
      <w:r>
        <w:rPr>
          <w:rFonts w:asciiTheme="minorHAnsi" w:hAnsiTheme="minorHAnsi" w:cstheme="minorHAnsi"/>
        </w:rPr>
        <w:t>ils devront se retirer.</w:t>
      </w:r>
    </w:p>
    <w:p w14:paraId="774E2E98" w14:textId="7DA1465A"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La CLDR,</w:t>
      </w:r>
      <w:r w:rsidR="00F670BF">
        <w:rPr>
          <w:rFonts w:asciiTheme="minorHAnsi" w:hAnsiTheme="minorHAnsi" w:cstheme="minorHAnsi"/>
        </w:rPr>
        <w:t xml:space="preserve"> les représentants </w:t>
      </w:r>
      <w:r w:rsidR="000B7A6D">
        <w:rPr>
          <w:rFonts w:asciiTheme="minorHAnsi" w:hAnsiTheme="minorHAnsi" w:cstheme="minorHAnsi"/>
        </w:rPr>
        <w:t>de la Ville</w:t>
      </w:r>
      <w:r w:rsidR="00F670BF">
        <w:rPr>
          <w:rFonts w:asciiTheme="minorHAnsi" w:hAnsiTheme="minorHAnsi" w:cstheme="minorHAnsi"/>
        </w:rPr>
        <w:t xml:space="preserve"> et du centre culturel, </w:t>
      </w:r>
      <w:r w:rsidRPr="004C7FAE">
        <w:rPr>
          <w:rFonts w:asciiTheme="minorHAnsi" w:hAnsiTheme="minorHAnsi" w:cstheme="minorHAnsi"/>
        </w:rPr>
        <w:t>officiant en tant que comité de sélection, se réunir</w:t>
      </w:r>
      <w:r w:rsidR="00F670BF">
        <w:rPr>
          <w:rFonts w:asciiTheme="minorHAnsi" w:hAnsiTheme="minorHAnsi" w:cstheme="minorHAnsi"/>
        </w:rPr>
        <w:t>ont</w:t>
      </w:r>
      <w:r w:rsidRPr="004C7FAE">
        <w:rPr>
          <w:rFonts w:asciiTheme="minorHAnsi" w:hAnsiTheme="minorHAnsi" w:cstheme="minorHAnsi"/>
        </w:rPr>
        <w:t xml:space="preserve"> en séance plénière et examiner</w:t>
      </w:r>
      <w:r w:rsidR="00F670BF">
        <w:rPr>
          <w:rFonts w:asciiTheme="minorHAnsi" w:hAnsiTheme="minorHAnsi" w:cstheme="minorHAnsi"/>
        </w:rPr>
        <w:t>ont</w:t>
      </w:r>
      <w:r w:rsidRPr="004C7FAE">
        <w:rPr>
          <w:rFonts w:asciiTheme="minorHAnsi" w:hAnsiTheme="minorHAnsi" w:cstheme="minorHAnsi"/>
        </w:rPr>
        <w:t xml:space="preserve">, sur base d’une grille d’analyse (cf. </w:t>
      </w:r>
      <w:r w:rsidR="00DE1103">
        <w:rPr>
          <w:rFonts w:asciiTheme="minorHAnsi" w:hAnsiTheme="minorHAnsi" w:cstheme="minorHAnsi"/>
        </w:rPr>
        <w:t>Annexe</w:t>
      </w:r>
      <w:r w:rsidR="00110AF2" w:rsidRPr="004C7FAE">
        <w:rPr>
          <w:rFonts w:asciiTheme="minorHAnsi" w:hAnsiTheme="minorHAnsi" w:cstheme="minorHAnsi"/>
        </w:rPr>
        <w:t xml:space="preserve"> n°3)</w:t>
      </w:r>
      <w:r w:rsidRPr="004C7FAE">
        <w:rPr>
          <w:rFonts w:asciiTheme="minorHAnsi" w:hAnsiTheme="minorHAnsi" w:cstheme="minorHAnsi"/>
        </w:rPr>
        <w:t xml:space="preserve"> la recevabilité des différents dossiers de candidatures.</w:t>
      </w:r>
    </w:p>
    <w:p w14:paraId="112103A5" w14:textId="77777777" w:rsidR="005F118B" w:rsidRPr="004C7FAE" w:rsidRDefault="005F118B" w:rsidP="0070512B">
      <w:pPr>
        <w:pStyle w:val="Standard"/>
        <w:spacing w:after="0" w:line="240" w:lineRule="auto"/>
        <w:jc w:val="both"/>
        <w:rPr>
          <w:rFonts w:asciiTheme="minorHAnsi" w:hAnsiTheme="minorHAnsi" w:cstheme="minorHAnsi"/>
        </w:rPr>
      </w:pPr>
    </w:p>
    <w:p w14:paraId="0D5E849E" w14:textId="6C0EEAF3"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projets considérés comme recevables par le comité de sélection seront soumis au vote.</w:t>
      </w:r>
    </w:p>
    <w:p w14:paraId="219C580C" w14:textId="47A2B4D6"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La décision du comité sera sans appel. Elle sera transmise au Collège Communal qui organisera le vote des citoyens</w:t>
      </w:r>
      <w:r w:rsidR="006A21E4" w:rsidRPr="004C7FAE">
        <w:rPr>
          <w:rFonts w:asciiTheme="minorHAnsi" w:hAnsiTheme="minorHAnsi" w:cstheme="minorHAnsi"/>
        </w:rPr>
        <w:t>, de préférence sur base d’une méthode de vote en ligne</w:t>
      </w:r>
      <w:r w:rsidR="00F670BF">
        <w:rPr>
          <w:rFonts w:asciiTheme="minorHAnsi" w:hAnsiTheme="minorHAnsi" w:cstheme="minorHAnsi"/>
        </w:rPr>
        <w:t>. Un vote en version papier pour l</w:t>
      </w:r>
      <w:r w:rsidRPr="004C7FAE">
        <w:rPr>
          <w:rFonts w:asciiTheme="minorHAnsi" w:hAnsiTheme="minorHAnsi" w:cstheme="minorHAnsi"/>
        </w:rPr>
        <w:t xml:space="preserve">es citoyens ne disposant pas des moyens technologiques nécessaires à l’utilisation </w:t>
      </w:r>
      <w:r w:rsidR="006A21E4" w:rsidRPr="004C7FAE">
        <w:rPr>
          <w:rFonts w:asciiTheme="minorHAnsi" w:hAnsiTheme="minorHAnsi" w:cstheme="minorHAnsi"/>
        </w:rPr>
        <w:t>d’outil</w:t>
      </w:r>
      <w:r w:rsidR="00F670BF">
        <w:rPr>
          <w:rFonts w:asciiTheme="minorHAnsi" w:hAnsiTheme="minorHAnsi" w:cstheme="minorHAnsi"/>
        </w:rPr>
        <w:t>s</w:t>
      </w:r>
      <w:r w:rsidR="006A21E4" w:rsidRPr="004C7FAE">
        <w:rPr>
          <w:rFonts w:asciiTheme="minorHAnsi" w:hAnsiTheme="minorHAnsi" w:cstheme="minorHAnsi"/>
        </w:rPr>
        <w:t xml:space="preserve"> numérique</w:t>
      </w:r>
      <w:r w:rsidR="00F670BF">
        <w:rPr>
          <w:rFonts w:asciiTheme="minorHAnsi" w:hAnsiTheme="minorHAnsi" w:cstheme="minorHAnsi"/>
        </w:rPr>
        <w:t>s</w:t>
      </w:r>
      <w:r w:rsidR="00A406ED">
        <w:rPr>
          <w:rFonts w:asciiTheme="minorHAnsi" w:hAnsiTheme="minorHAnsi" w:cstheme="minorHAnsi"/>
        </w:rPr>
        <w:t xml:space="preserve"> sera également organisé</w:t>
      </w:r>
      <w:r w:rsidR="00F670BF">
        <w:rPr>
          <w:rFonts w:asciiTheme="minorHAnsi" w:hAnsiTheme="minorHAnsi" w:cstheme="minorHAnsi"/>
        </w:rPr>
        <w:t xml:space="preserve">. </w:t>
      </w:r>
      <w:r w:rsidRPr="004C7FAE">
        <w:rPr>
          <w:rFonts w:asciiTheme="minorHAnsi" w:hAnsiTheme="minorHAnsi" w:cstheme="minorHAnsi"/>
        </w:rPr>
        <w:t xml:space="preserve">Ce moyen complémentaire à l’utilisation </w:t>
      </w:r>
      <w:r w:rsidR="006A21E4" w:rsidRPr="004C7FAE">
        <w:rPr>
          <w:rFonts w:asciiTheme="minorHAnsi" w:hAnsiTheme="minorHAnsi" w:cstheme="minorHAnsi"/>
        </w:rPr>
        <w:t xml:space="preserve">d’un outil numérique </w:t>
      </w:r>
      <w:r w:rsidRPr="004C7FAE">
        <w:rPr>
          <w:rFonts w:asciiTheme="minorHAnsi" w:hAnsiTheme="minorHAnsi" w:cstheme="minorHAnsi"/>
        </w:rPr>
        <w:t>ser</w:t>
      </w:r>
      <w:r w:rsidR="00A406ED">
        <w:rPr>
          <w:rFonts w:asciiTheme="minorHAnsi" w:hAnsiTheme="minorHAnsi" w:cstheme="minorHAnsi"/>
        </w:rPr>
        <w:t>a</w:t>
      </w:r>
      <w:r w:rsidRPr="004C7FAE">
        <w:rPr>
          <w:rFonts w:asciiTheme="minorHAnsi" w:hAnsiTheme="minorHAnsi" w:cstheme="minorHAnsi"/>
        </w:rPr>
        <w:t xml:space="preserve"> mis à disposition tant pour le dépôt d’idées que pour la phase du vote citoyen.</w:t>
      </w:r>
      <w:r w:rsidR="00A406ED">
        <w:rPr>
          <w:rFonts w:asciiTheme="minorHAnsi" w:hAnsiTheme="minorHAnsi" w:cstheme="minorHAnsi"/>
        </w:rPr>
        <w:t xml:space="preserve"> Au terme du vote citoyen, le comité de sélection procédera également à son vote. Chacun comptera pour 50 % de la notation finale.</w:t>
      </w:r>
    </w:p>
    <w:p w14:paraId="5FBB94CE" w14:textId="77777777" w:rsidR="005F118B" w:rsidRPr="004C7FAE" w:rsidRDefault="005F118B" w:rsidP="0070512B">
      <w:pPr>
        <w:pStyle w:val="Standard"/>
        <w:spacing w:after="0" w:line="240" w:lineRule="auto"/>
        <w:jc w:val="both"/>
        <w:rPr>
          <w:rFonts w:asciiTheme="minorHAnsi" w:hAnsiTheme="minorHAnsi" w:cstheme="minorHAnsi"/>
        </w:rPr>
      </w:pPr>
    </w:p>
    <w:p w14:paraId="009D1FB7" w14:textId="77777777" w:rsidR="002645A1" w:rsidRDefault="002645A1" w:rsidP="0070512B">
      <w:pPr>
        <w:pStyle w:val="Standard"/>
        <w:spacing w:after="0" w:line="240" w:lineRule="auto"/>
        <w:jc w:val="both"/>
        <w:rPr>
          <w:rFonts w:asciiTheme="minorHAnsi" w:hAnsiTheme="minorHAnsi" w:cstheme="minorHAnsi"/>
          <w:b/>
          <w:bCs/>
          <w:smallCaps/>
          <w:sz w:val="26"/>
          <w:szCs w:val="26"/>
        </w:rPr>
      </w:pPr>
    </w:p>
    <w:p w14:paraId="08F58A50" w14:textId="77777777" w:rsidR="002645A1" w:rsidRDefault="002645A1" w:rsidP="0070512B">
      <w:pPr>
        <w:pStyle w:val="Standard"/>
        <w:spacing w:after="0" w:line="240" w:lineRule="auto"/>
        <w:jc w:val="both"/>
        <w:rPr>
          <w:rFonts w:asciiTheme="minorHAnsi" w:hAnsiTheme="minorHAnsi" w:cstheme="minorHAnsi"/>
          <w:b/>
          <w:bCs/>
          <w:smallCaps/>
          <w:sz w:val="26"/>
          <w:szCs w:val="26"/>
        </w:rPr>
      </w:pPr>
    </w:p>
    <w:p w14:paraId="05EA8C38" w14:textId="26D65E8A"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lastRenderedPageBreak/>
        <w:t xml:space="preserve">Article 7 : Critères de recevabilité des projets  </w:t>
      </w:r>
    </w:p>
    <w:p w14:paraId="6A8DE824" w14:textId="77777777" w:rsidR="005F118B" w:rsidRPr="00DE1103" w:rsidRDefault="005F118B" w:rsidP="0070512B">
      <w:pPr>
        <w:pStyle w:val="Standard"/>
        <w:spacing w:after="0" w:line="240" w:lineRule="auto"/>
        <w:jc w:val="both"/>
        <w:rPr>
          <w:rFonts w:asciiTheme="minorHAnsi" w:hAnsiTheme="minorHAnsi" w:cstheme="minorHAnsi"/>
          <w:b/>
          <w:bCs/>
        </w:rPr>
      </w:pPr>
    </w:p>
    <w:p w14:paraId="1211FB3E" w14:textId="77777777" w:rsidR="00246B18" w:rsidRPr="004C7FAE" w:rsidRDefault="00F0136F" w:rsidP="0070512B">
      <w:pPr>
        <w:pStyle w:val="Paragraphedeliste"/>
        <w:numPr>
          <w:ilvl w:val="0"/>
          <w:numId w:val="20"/>
        </w:numPr>
        <w:spacing w:after="0" w:line="240" w:lineRule="auto"/>
        <w:jc w:val="both"/>
        <w:rPr>
          <w:rFonts w:asciiTheme="minorHAnsi" w:hAnsiTheme="minorHAnsi" w:cstheme="minorHAnsi"/>
        </w:rPr>
      </w:pPr>
      <w:r w:rsidRPr="004C7FAE">
        <w:rPr>
          <w:rFonts w:asciiTheme="minorHAnsi" w:hAnsiTheme="minorHAnsi" w:cstheme="minorHAnsi"/>
        </w:rPr>
        <w:t>Le dossier de candidature doit être :</w:t>
      </w:r>
    </w:p>
    <w:p w14:paraId="56E02428" w14:textId="607DBAE8"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omplet (formulaire de candidature</w:t>
      </w:r>
      <w:r w:rsidR="00DE1103">
        <w:rPr>
          <w:rFonts w:asciiTheme="minorHAnsi" w:hAnsiTheme="minorHAnsi" w:cstheme="minorHAnsi"/>
        </w:rPr>
        <w:t xml:space="preserve"> (annexe 2) </w:t>
      </w:r>
      <w:r w:rsidR="00F0136F" w:rsidRPr="004C7FAE">
        <w:rPr>
          <w:rFonts w:asciiTheme="minorHAnsi" w:hAnsiTheme="minorHAnsi" w:cstheme="minorHAnsi"/>
        </w:rPr>
        <w:t>doit être dûment complété</w:t>
      </w:r>
      <w:r w:rsidR="00DE1103">
        <w:rPr>
          <w:rFonts w:asciiTheme="minorHAnsi" w:hAnsiTheme="minorHAnsi" w:cstheme="minorHAnsi"/>
        </w:rPr>
        <w:t>) ;</w:t>
      </w:r>
    </w:p>
    <w:p w14:paraId="6FD7F9EE" w14:textId="610F94B4"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 xml:space="preserve">Envoyé numériquement </w:t>
      </w:r>
      <w:r w:rsidR="00F0136F" w:rsidRPr="004C7FAE">
        <w:rPr>
          <w:rFonts w:asciiTheme="minorHAnsi" w:hAnsiTheme="minorHAnsi" w:cstheme="minorHAnsi"/>
        </w:rPr>
        <w:t>ou remis sous format papier à la commune dans les délais prescrits.</w:t>
      </w:r>
    </w:p>
    <w:p w14:paraId="2DC89F40" w14:textId="77777777" w:rsidR="005F118B" w:rsidRPr="004C7FAE" w:rsidRDefault="005F118B" w:rsidP="0070512B">
      <w:pPr>
        <w:pStyle w:val="Paragraphedeliste"/>
        <w:spacing w:after="0" w:line="240" w:lineRule="auto"/>
        <w:ind w:left="1080"/>
        <w:jc w:val="both"/>
        <w:rPr>
          <w:rFonts w:asciiTheme="minorHAnsi" w:hAnsiTheme="minorHAnsi" w:cstheme="minorHAnsi"/>
        </w:rPr>
      </w:pPr>
    </w:p>
    <w:p w14:paraId="4B9C12C6" w14:textId="26005F02"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La validité du candidat selon l’article 3.</w:t>
      </w:r>
    </w:p>
    <w:p w14:paraId="77498CB7" w14:textId="53F138D2" w:rsidR="004C7FAE" w:rsidRDefault="004C7FAE" w:rsidP="0070512B">
      <w:pPr>
        <w:pStyle w:val="Paragraphedeliste"/>
        <w:spacing w:after="0" w:line="240" w:lineRule="auto"/>
        <w:jc w:val="both"/>
        <w:rPr>
          <w:rFonts w:asciiTheme="minorHAnsi" w:hAnsiTheme="minorHAnsi" w:cstheme="minorHAnsi"/>
        </w:rPr>
      </w:pPr>
    </w:p>
    <w:p w14:paraId="3D8924C0" w14:textId="0155A7C0"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Le projet doit :</w:t>
      </w:r>
    </w:p>
    <w:p w14:paraId="5153A607" w14:textId="2CA32C41"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especter la localisation prévue à l’article 4</w:t>
      </w:r>
      <w:r w:rsidR="00DE1103">
        <w:rPr>
          <w:rFonts w:asciiTheme="minorHAnsi" w:hAnsiTheme="minorHAnsi" w:cstheme="minorHAnsi"/>
        </w:rPr>
        <w:t> ;</w:t>
      </w:r>
    </w:p>
    <w:p w14:paraId="111530F0" w14:textId="14FFE1C3"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encontrer l’intérêt général</w:t>
      </w:r>
      <w:r w:rsidR="00DE1103">
        <w:rPr>
          <w:rFonts w:asciiTheme="minorHAnsi" w:hAnsiTheme="minorHAnsi" w:cstheme="minorHAnsi"/>
        </w:rPr>
        <w:t> ;</w:t>
      </w:r>
    </w:p>
    <w:p w14:paraId="75032B38" w14:textId="6A8FA7C4" w:rsidR="00246B18" w:rsidRPr="004C7FAE" w:rsidRDefault="00423A34" w:rsidP="0070512B">
      <w:pPr>
        <w:pStyle w:val="Paragraphedeliste"/>
        <w:numPr>
          <w:ilvl w:val="0"/>
          <w:numId w:val="26"/>
        </w:numPr>
        <w:spacing w:after="0" w:line="240" w:lineRule="auto"/>
        <w:jc w:val="both"/>
        <w:rPr>
          <w:rFonts w:asciiTheme="minorHAnsi" w:hAnsiTheme="minorHAnsi" w:cstheme="minorHAnsi"/>
        </w:rPr>
      </w:pPr>
      <w:r>
        <w:rPr>
          <w:rFonts w:asciiTheme="minorHAnsi" w:hAnsiTheme="minorHAnsi" w:cstheme="minorHAnsi"/>
        </w:rPr>
        <w:t>Contribuer</w:t>
      </w:r>
      <w:r w:rsidRPr="004C7FAE">
        <w:rPr>
          <w:rFonts w:asciiTheme="minorHAnsi" w:hAnsiTheme="minorHAnsi" w:cstheme="minorHAnsi"/>
        </w:rPr>
        <w:t xml:space="preserve"> </w:t>
      </w:r>
      <w:r w:rsidR="00F0136F" w:rsidRPr="004C7FAE">
        <w:rPr>
          <w:rFonts w:asciiTheme="minorHAnsi" w:hAnsiTheme="minorHAnsi" w:cstheme="minorHAnsi"/>
        </w:rPr>
        <w:t>à au moins un objectif du PCDR</w:t>
      </w:r>
      <w:r w:rsidR="00DE1103">
        <w:rPr>
          <w:rFonts w:asciiTheme="minorHAnsi" w:hAnsiTheme="minorHAnsi" w:cstheme="minorHAnsi"/>
        </w:rPr>
        <w:t> ;</w:t>
      </w:r>
    </w:p>
    <w:p w14:paraId="159E00DA" w14:textId="5C1F0761"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 xml:space="preserve">voir un coût inférieur à </w:t>
      </w:r>
      <w:r w:rsidR="000B7A6D">
        <w:rPr>
          <w:rFonts w:asciiTheme="minorHAnsi" w:hAnsiTheme="minorHAnsi" w:cstheme="minorHAnsi"/>
        </w:rPr>
        <w:t>50</w:t>
      </w:r>
      <w:r w:rsidR="00F0136F" w:rsidRPr="004C7FAE">
        <w:rPr>
          <w:rFonts w:asciiTheme="minorHAnsi" w:hAnsiTheme="minorHAnsi" w:cstheme="minorHAnsi"/>
        </w:rPr>
        <w:t>% du montant de l’enveloppe mise à disposition par la commune pour le budget participatif défini à l’article 5</w:t>
      </w:r>
      <w:r w:rsidR="00DE1103">
        <w:rPr>
          <w:rFonts w:asciiTheme="minorHAnsi" w:hAnsiTheme="minorHAnsi" w:cstheme="minorHAnsi"/>
        </w:rPr>
        <w:t> ;</w:t>
      </w:r>
    </w:p>
    <w:p w14:paraId="69936842" w14:textId="3C6320AD"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orrespondre à une dépense d’investissement touchant le cadre de vie ou proposer des dépenses matérielles permettant la concrétisation d’un évènement à portée communale (les projets liés à une dépense de fonctionnement sont exclus)</w:t>
      </w:r>
      <w:r w:rsidR="00DE1103">
        <w:rPr>
          <w:rFonts w:asciiTheme="minorHAnsi" w:hAnsiTheme="minorHAnsi" w:cstheme="minorHAnsi"/>
        </w:rPr>
        <w:t> ;</w:t>
      </w:r>
    </w:p>
    <w:p w14:paraId="5713AD9A" w14:textId="245C5A8E"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P</w:t>
      </w:r>
      <w:r w:rsidR="00F0136F" w:rsidRPr="004C7FAE">
        <w:rPr>
          <w:rFonts w:asciiTheme="minorHAnsi" w:hAnsiTheme="minorHAnsi" w:cstheme="minorHAnsi"/>
        </w:rPr>
        <w:t>roposer un budget réaliste et suffisamment détaillé par rapport à la description des investissements</w:t>
      </w:r>
      <w:r w:rsidR="00DE1103">
        <w:rPr>
          <w:rFonts w:asciiTheme="minorHAnsi" w:hAnsiTheme="minorHAnsi" w:cstheme="minorHAnsi"/>
        </w:rPr>
        <w:t> ;</w:t>
      </w:r>
    </w:p>
    <w:p w14:paraId="28F7CFED" w14:textId="109B23D5"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 xml:space="preserve">orrespondre à un des deux types de projets suivants (cf. </w:t>
      </w:r>
      <w:r w:rsidRPr="004C7FAE">
        <w:rPr>
          <w:rFonts w:asciiTheme="minorHAnsi" w:hAnsiTheme="minorHAnsi" w:cstheme="minorHAnsi"/>
        </w:rPr>
        <w:t>A</w:t>
      </w:r>
      <w:r w:rsidR="00F0136F" w:rsidRPr="004C7FAE">
        <w:rPr>
          <w:rFonts w:asciiTheme="minorHAnsi" w:hAnsiTheme="minorHAnsi" w:cstheme="minorHAnsi"/>
        </w:rPr>
        <w:t>rticle 10) :</w:t>
      </w:r>
    </w:p>
    <w:p w14:paraId="45F08EEA" w14:textId="599E7A8D" w:rsidR="00246B18" w:rsidRPr="004C7FAE"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la commune</w:t>
      </w:r>
      <w:r w:rsidR="005F118B">
        <w:rPr>
          <w:rFonts w:asciiTheme="minorHAnsi" w:hAnsiTheme="minorHAnsi" w:cstheme="minorHAnsi"/>
        </w:rPr>
        <w:t> ;</w:t>
      </w:r>
    </w:p>
    <w:p w14:paraId="38A77C5A" w14:textId="138F3555" w:rsidR="00246B18"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le porteur de projet.</w:t>
      </w:r>
    </w:p>
    <w:p w14:paraId="34947AFD" w14:textId="77777777" w:rsidR="00BD6625" w:rsidRDefault="00BD6625" w:rsidP="0070512B">
      <w:pPr>
        <w:pStyle w:val="Standard"/>
        <w:spacing w:after="0" w:line="240" w:lineRule="auto"/>
        <w:jc w:val="both"/>
        <w:rPr>
          <w:rFonts w:asciiTheme="minorHAnsi" w:hAnsiTheme="minorHAnsi" w:cstheme="minorHAnsi"/>
          <w:b/>
          <w:bCs/>
          <w:smallCaps/>
          <w:sz w:val="26"/>
          <w:szCs w:val="26"/>
        </w:rPr>
      </w:pPr>
    </w:p>
    <w:p w14:paraId="0C5A5E44" w14:textId="2EA61586"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8 : Publicité et propriété intellectuell</w:t>
      </w:r>
      <w:r w:rsidR="004C7FAE" w:rsidRPr="005F118B">
        <w:rPr>
          <w:rFonts w:asciiTheme="minorHAnsi" w:hAnsiTheme="minorHAnsi" w:cstheme="minorHAnsi"/>
          <w:b/>
          <w:bCs/>
          <w:smallCaps/>
          <w:sz w:val="26"/>
          <w:szCs w:val="26"/>
        </w:rPr>
        <w:t>e</w:t>
      </w:r>
    </w:p>
    <w:p w14:paraId="177457D7" w14:textId="77777777" w:rsidR="005F118B" w:rsidRPr="005F118B" w:rsidRDefault="005F118B" w:rsidP="0070512B">
      <w:pPr>
        <w:pStyle w:val="Standard"/>
        <w:spacing w:after="0" w:line="240" w:lineRule="auto"/>
        <w:jc w:val="both"/>
        <w:rPr>
          <w:rFonts w:asciiTheme="minorHAnsi" w:hAnsiTheme="minorHAnsi" w:cstheme="minorHAnsi"/>
          <w:b/>
          <w:bCs/>
        </w:rPr>
      </w:pPr>
    </w:p>
    <w:p w14:paraId="01DF1AD1" w14:textId="01AFE9C1"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En participant à l’appel à projet, les candidats acceptent que la Commune</w:t>
      </w:r>
      <w:r w:rsidR="000B7A6D">
        <w:rPr>
          <w:rFonts w:asciiTheme="minorHAnsi" w:hAnsiTheme="minorHAnsi" w:cstheme="minorHAnsi"/>
        </w:rPr>
        <w:t xml:space="preserve">, le Centre culturel </w:t>
      </w:r>
      <w:r w:rsidRPr="004C7FAE">
        <w:rPr>
          <w:rFonts w:asciiTheme="minorHAnsi" w:hAnsiTheme="minorHAnsi" w:cstheme="minorHAnsi"/>
        </w:rPr>
        <w:t>et/ou la CLDR puissent transmettre, diffuser, exposer et/ou utiliser les informations liées au projet, sur tout support, sans appel et ce, sans dédommagement. Toutefois, la Commune s’engage à citer le nom du porteur de projet et/ou de l’association, avec son accord, sur toute communication concernant les projets retenus.</w:t>
      </w:r>
    </w:p>
    <w:p w14:paraId="5EAD1F7F" w14:textId="77777777" w:rsidR="005F118B" w:rsidRPr="004C7FAE" w:rsidRDefault="005F118B" w:rsidP="0070512B">
      <w:pPr>
        <w:pStyle w:val="Standard"/>
        <w:spacing w:after="0" w:line="240" w:lineRule="auto"/>
        <w:jc w:val="both"/>
        <w:rPr>
          <w:rFonts w:asciiTheme="minorHAnsi" w:hAnsiTheme="minorHAnsi" w:cstheme="minorHAnsi"/>
        </w:rPr>
      </w:pPr>
    </w:p>
    <w:p w14:paraId="67147BAC" w14:textId="329E29B3" w:rsidR="00246B18" w:rsidRDefault="004C7FAE" w:rsidP="0070512B">
      <w:pPr>
        <w:pStyle w:val="Standard"/>
        <w:suppressAutoHyphens w:val="0"/>
        <w:spacing w:after="0" w:line="240" w:lineRule="auto"/>
        <w:rPr>
          <w:rFonts w:asciiTheme="minorHAnsi" w:hAnsiTheme="minorHAnsi" w:cstheme="minorHAnsi"/>
          <w:b/>
          <w:bCs/>
          <w:smallCaps/>
          <w:sz w:val="26"/>
          <w:szCs w:val="26"/>
        </w:rPr>
      </w:pPr>
      <w:r w:rsidRPr="005F118B">
        <w:rPr>
          <w:rFonts w:asciiTheme="minorHAnsi" w:hAnsiTheme="minorHAnsi" w:cstheme="minorHAnsi"/>
          <w:b/>
          <w:bCs/>
          <w:smallCaps/>
          <w:sz w:val="26"/>
          <w:szCs w:val="26"/>
        </w:rPr>
        <w:t>A</w:t>
      </w:r>
      <w:r w:rsidR="00F0136F" w:rsidRPr="005F118B">
        <w:rPr>
          <w:rFonts w:asciiTheme="minorHAnsi" w:hAnsiTheme="minorHAnsi" w:cstheme="minorHAnsi"/>
          <w:b/>
          <w:bCs/>
          <w:smallCaps/>
          <w:sz w:val="26"/>
          <w:szCs w:val="26"/>
        </w:rPr>
        <w:t xml:space="preserve">rticle 9 : Procédure </w:t>
      </w:r>
    </w:p>
    <w:p w14:paraId="78B27457" w14:textId="77777777" w:rsidR="005F118B" w:rsidRPr="005F118B" w:rsidRDefault="005F118B" w:rsidP="0070512B">
      <w:pPr>
        <w:pStyle w:val="Standard"/>
        <w:suppressAutoHyphens w:val="0"/>
        <w:spacing w:after="0" w:line="240" w:lineRule="auto"/>
        <w:rPr>
          <w:rFonts w:asciiTheme="minorHAnsi" w:hAnsiTheme="minorHAnsi" w:cstheme="minorHAnsi"/>
          <w:b/>
          <w:bCs/>
        </w:rPr>
      </w:pPr>
    </w:p>
    <w:p w14:paraId="17D954B9" w14:textId="4226151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processus participatif est défini en différentes étapes :</w:t>
      </w:r>
    </w:p>
    <w:p w14:paraId="4A051F6D" w14:textId="77777777" w:rsidR="005F118B" w:rsidRPr="004C7FAE" w:rsidRDefault="005F118B" w:rsidP="0070512B">
      <w:pPr>
        <w:pStyle w:val="Standard"/>
        <w:spacing w:after="0" w:line="240" w:lineRule="auto"/>
        <w:jc w:val="both"/>
        <w:rPr>
          <w:rFonts w:asciiTheme="minorHAnsi" w:hAnsiTheme="minorHAnsi" w:cstheme="minorHAnsi"/>
        </w:rPr>
      </w:pPr>
    </w:p>
    <w:p w14:paraId="7E198F82" w14:textId="17D26DF7" w:rsidR="00FA6BE2" w:rsidRDefault="00FA6BE2" w:rsidP="0070512B">
      <w:pPr>
        <w:pStyle w:val="Paragraphedeliste"/>
        <w:numPr>
          <w:ilvl w:val="0"/>
          <w:numId w:val="27"/>
        </w:numPr>
        <w:spacing w:after="0" w:line="240" w:lineRule="auto"/>
        <w:jc w:val="both"/>
        <w:rPr>
          <w:rFonts w:asciiTheme="minorHAnsi" w:hAnsiTheme="minorHAnsi" w:cstheme="minorHAnsi"/>
        </w:rPr>
      </w:pPr>
      <w:r w:rsidRPr="00FA6BE2">
        <w:rPr>
          <w:rFonts w:asciiTheme="minorHAnsi" w:hAnsiTheme="minorHAnsi" w:cstheme="minorHAnsi"/>
          <w:b/>
          <w:bCs/>
        </w:rPr>
        <w:t>Lancement du projet de budget participatif</w:t>
      </w:r>
      <w:r>
        <w:rPr>
          <w:rFonts w:asciiTheme="minorHAnsi" w:hAnsiTheme="minorHAnsi" w:cstheme="minorHAnsi"/>
        </w:rPr>
        <w:t xml:space="preserve">. Le Collège communal arrête le calendrier du budget participatif </w:t>
      </w:r>
      <w:r w:rsidR="00A406ED">
        <w:rPr>
          <w:rFonts w:asciiTheme="minorHAnsi" w:hAnsiTheme="minorHAnsi" w:cstheme="minorHAnsi"/>
        </w:rPr>
        <w:t xml:space="preserve">tel que proposé par la CLDR, en partenariat avec le Centre culturel, </w:t>
      </w:r>
      <w:r>
        <w:rPr>
          <w:rFonts w:asciiTheme="minorHAnsi" w:hAnsiTheme="minorHAnsi" w:cstheme="minorHAnsi"/>
        </w:rPr>
        <w:t>en respectant les étapes prévues par le dit-règlement et assure la communication du lancement du processus au grand public ;</w:t>
      </w:r>
    </w:p>
    <w:p w14:paraId="07940285" w14:textId="49D32D35"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Dépôt des dossiers de candidatures</w:t>
      </w:r>
      <w:r w:rsidRPr="005F118B">
        <w:rPr>
          <w:rFonts w:asciiTheme="minorHAnsi" w:hAnsiTheme="minorHAnsi" w:cstheme="minorHAnsi"/>
        </w:rPr>
        <w:t xml:space="preserve"> </w:t>
      </w:r>
      <w:r w:rsidR="006A21E4" w:rsidRPr="005F118B">
        <w:rPr>
          <w:rFonts w:asciiTheme="minorHAnsi" w:hAnsiTheme="minorHAnsi" w:cstheme="minorHAnsi"/>
        </w:rPr>
        <w:t>sous format numérique</w:t>
      </w:r>
      <w:r w:rsidRPr="005F118B">
        <w:rPr>
          <w:rFonts w:asciiTheme="minorHAnsi" w:hAnsiTheme="minorHAnsi" w:cstheme="minorHAnsi"/>
        </w:rPr>
        <w:t xml:space="preserve"> ou sous format papier à l’administration communale du </w:t>
      </w:r>
      <w:r w:rsidRPr="000B7A6D">
        <w:rPr>
          <w:rFonts w:asciiTheme="minorHAnsi" w:hAnsiTheme="minorHAnsi" w:cstheme="minorHAnsi"/>
          <w:highlight w:val="yellow"/>
        </w:rPr>
        <w:t>XX</w:t>
      </w:r>
      <w:r w:rsidR="005F118B" w:rsidRPr="000B7A6D">
        <w:rPr>
          <w:rFonts w:asciiTheme="minorHAnsi" w:hAnsiTheme="minorHAnsi" w:cstheme="minorHAnsi"/>
          <w:highlight w:val="yellow"/>
        </w:rPr>
        <w:t>XX</w:t>
      </w:r>
      <w:r w:rsidRPr="005F118B">
        <w:rPr>
          <w:rFonts w:asciiTheme="minorHAnsi" w:hAnsiTheme="minorHAnsi" w:cstheme="minorHAnsi"/>
        </w:rPr>
        <w:t xml:space="preserve"> au </w:t>
      </w:r>
      <w:r w:rsidRPr="000B7A6D">
        <w:rPr>
          <w:rFonts w:asciiTheme="minorHAnsi" w:hAnsiTheme="minorHAnsi" w:cstheme="minorHAnsi"/>
          <w:highlight w:val="yellow"/>
        </w:rPr>
        <w:t>XX</w:t>
      </w:r>
      <w:r w:rsidR="005F118B" w:rsidRPr="000B7A6D">
        <w:rPr>
          <w:rFonts w:asciiTheme="minorHAnsi" w:hAnsiTheme="minorHAnsi" w:cstheme="minorHAnsi"/>
          <w:highlight w:val="yellow"/>
        </w:rPr>
        <w:t>XX</w:t>
      </w:r>
      <w:r w:rsidR="005F118B">
        <w:rPr>
          <w:rFonts w:asciiTheme="minorHAnsi" w:hAnsiTheme="minorHAnsi" w:cstheme="minorHAnsi"/>
        </w:rPr>
        <w:t> ;</w:t>
      </w:r>
    </w:p>
    <w:p w14:paraId="715C2B7A" w14:textId="6362AA23" w:rsidR="005F118B"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Sélection des projets</w:t>
      </w:r>
      <w:r w:rsidRPr="005F118B">
        <w:rPr>
          <w:rFonts w:asciiTheme="minorHAnsi" w:hAnsiTheme="minorHAnsi" w:cstheme="minorHAnsi"/>
        </w:rPr>
        <w:t xml:space="preserve"> sur base de la grille d’analyse par le comité de sélection (</w:t>
      </w:r>
      <w:r w:rsidR="005F118B" w:rsidRPr="005F118B">
        <w:rPr>
          <w:rFonts w:asciiTheme="minorHAnsi" w:hAnsiTheme="minorHAnsi" w:cstheme="minorHAnsi"/>
        </w:rPr>
        <w:t>Annexe</w:t>
      </w:r>
      <w:r w:rsidR="006A21E4" w:rsidRPr="005F118B">
        <w:rPr>
          <w:rFonts w:asciiTheme="minorHAnsi" w:hAnsiTheme="minorHAnsi" w:cstheme="minorHAnsi"/>
        </w:rPr>
        <w:t xml:space="preserve"> n°3</w:t>
      </w:r>
      <w:r w:rsidRPr="005F118B">
        <w:rPr>
          <w:rFonts w:asciiTheme="minorHAnsi" w:hAnsiTheme="minorHAnsi" w:cstheme="minorHAnsi"/>
        </w:rPr>
        <w:t xml:space="preserve">) pour le </w:t>
      </w:r>
      <w:r w:rsidRPr="000B7A6D">
        <w:rPr>
          <w:rFonts w:asciiTheme="minorHAnsi" w:hAnsiTheme="minorHAnsi" w:cstheme="minorHAnsi"/>
          <w:highlight w:val="yellow"/>
        </w:rPr>
        <w:t>X</w:t>
      </w:r>
      <w:r w:rsidR="005F118B" w:rsidRPr="000B7A6D">
        <w:rPr>
          <w:rFonts w:asciiTheme="minorHAnsi" w:hAnsiTheme="minorHAnsi" w:cstheme="minorHAnsi"/>
          <w:highlight w:val="yellow"/>
        </w:rPr>
        <w:t>XX</w:t>
      </w:r>
      <w:r w:rsidRPr="000B7A6D">
        <w:rPr>
          <w:rFonts w:asciiTheme="minorHAnsi" w:hAnsiTheme="minorHAnsi" w:cstheme="minorHAnsi"/>
          <w:highlight w:val="yellow"/>
        </w:rPr>
        <w:t>X</w:t>
      </w:r>
      <w:r w:rsidR="006A21E4" w:rsidRPr="005F118B">
        <w:rPr>
          <w:rFonts w:asciiTheme="minorHAnsi" w:hAnsiTheme="minorHAnsi" w:cstheme="minorHAnsi"/>
        </w:rPr>
        <w:t>.</w:t>
      </w:r>
      <w:r w:rsidR="004C7FAE" w:rsidRPr="005F118B">
        <w:rPr>
          <w:rFonts w:asciiTheme="minorHAnsi" w:hAnsiTheme="minorHAnsi" w:cstheme="minorHAnsi"/>
        </w:rPr>
        <w:t xml:space="preserve"> </w:t>
      </w:r>
      <w:r w:rsidRPr="005F118B">
        <w:rPr>
          <w:rFonts w:asciiTheme="minorHAnsi" w:hAnsiTheme="minorHAnsi" w:cstheme="minorHAnsi"/>
        </w:rPr>
        <w:t xml:space="preserve">Si le montant total des projets retenus est inférieur ou égal à l’enveloppe budgétaire annoncée par la Commune, le comité de sélection transmet au Collège communal et la procédure se poursuit directement à l’étape </w:t>
      </w:r>
      <w:r w:rsidR="000B7A6D">
        <w:rPr>
          <w:rFonts w:asciiTheme="minorHAnsi" w:hAnsiTheme="minorHAnsi" w:cstheme="minorHAnsi"/>
        </w:rPr>
        <w:t>6</w:t>
      </w:r>
      <w:r w:rsidR="005F118B">
        <w:rPr>
          <w:rFonts w:asciiTheme="minorHAnsi" w:hAnsiTheme="minorHAnsi" w:cstheme="minorHAnsi"/>
        </w:rPr>
        <w:t> ;</w:t>
      </w:r>
    </w:p>
    <w:p w14:paraId="4046D373" w14:textId="77777777" w:rsidR="00A406ED" w:rsidRDefault="008E524F" w:rsidP="0070512B">
      <w:pPr>
        <w:pStyle w:val="Paragraphedeliste"/>
        <w:numPr>
          <w:ilvl w:val="0"/>
          <w:numId w:val="27"/>
        </w:numPr>
        <w:spacing w:after="0" w:line="240" w:lineRule="auto"/>
        <w:jc w:val="both"/>
        <w:rPr>
          <w:rFonts w:asciiTheme="minorHAnsi" w:hAnsiTheme="minorHAnsi" w:cstheme="minorHAnsi"/>
          <w:iCs/>
        </w:rPr>
      </w:pPr>
      <w:r w:rsidRPr="008E524F">
        <w:rPr>
          <w:rFonts w:asciiTheme="minorHAnsi" w:hAnsiTheme="minorHAnsi" w:cstheme="minorHAnsi"/>
          <w:b/>
          <w:bCs/>
          <w:iCs/>
        </w:rPr>
        <w:t>Vote des citoyens</w:t>
      </w:r>
      <w:r w:rsidRPr="008E524F">
        <w:rPr>
          <w:rFonts w:asciiTheme="minorHAnsi" w:hAnsiTheme="minorHAnsi" w:cstheme="minorHAnsi"/>
          <w:iCs/>
        </w:rPr>
        <w:t xml:space="preserve"> en ligne ou sous format papier à l’administration communale du </w:t>
      </w:r>
      <w:r w:rsidRPr="00A406ED">
        <w:rPr>
          <w:rFonts w:asciiTheme="minorHAnsi" w:hAnsiTheme="minorHAnsi" w:cstheme="minorHAnsi"/>
          <w:iCs/>
          <w:highlight w:val="yellow"/>
        </w:rPr>
        <w:t>XXXX</w:t>
      </w:r>
      <w:r w:rsidRPr="008E524F">
        <w:rPr>
          <w:rFonts w:asciiTheme="minorHAnsi" w:hAnsiTheme="minorHAnsi" w:cstheme="minorHAnsi"/>
          <w:iCs/>
        </w:rPr>
        <w:t xml:space="preserve"> au </w:t>
      </w:r>
      <w:r w:rsidRPr="00A406ED">
        <w:rPr>
          <w:rFonts w:asciiTheme="minorHAnsi" w:hAnsiTheme="minorHAnsi" w:cstheme="minorHAnsi"/>
          <w:iCs/>
          <w:highlight w:val="yellow"/>
        </w:rPr>
        <w:t>XXXX</w:t>
      </w:r>
      <w:r w:rsidRPr="008E524F">
        <w:rPr>
          <w:rFonts w:asciiTheme="minorHAnsi" w:hAnsiTheme="minorHAnsi" w:cstheme="minorHAnsi"/>
          <w:iCs/>
        </w:rPr>
        <w:t xml:space="preserve"> dans la mesure où le montant des projets recevables dépasse le montant alloué par la commune. Ce vote citoyen comptera pour 50%. </w:t>
      </w:r>
    </w:p>
    <w:p w14:paraId="35493747" w14:textId="2FCE53A5" w:rsidR="00246B18" w:rsidRPr="008E524F" w:rsidRDefault="00A406ED" w:rsidP="0070512B">
      <w:pPr>
        <w:pStyle w:val="Paragraphedeliste"/>
        <w:numPr>
          <w:ilvl w:val="0"/>
          <w:numId w:val="27"/>
        </w:numPr>
        <w:spacing w:after="0" w:line="240" w:lineRule="auto"/>
        <w:jc w:val="both"/>
        <w:rPr>
          <w:rFonts w:asciiTheme="minorHAnsi" w:hAnsiTheme="minorHAnsi" w:cstheme="minorHAnsi"/>
          <w:iCs/>
        </w:rPr>
      </w:pPr>
      <w:r>
        <w:rPr>
          <w:rFonts w:asciiTheme="minorHAnsi" w:hAnsiTheme="minorHAnsi" w:cstheme="minorHAnsi"/>
          <w:b/>
          <w:bCs/>
          <w:iCs/>
        </w:rPr>
        <w:t xml:space="preserve">Vote du comité de sélection qui compte </w:t>
      </w:r>
      <w:r w:rsidR="008E524F" w:rsidRPr="008E524F">
        <w:rPr>
          <w:rFonts w:asciiTheme="minorHAnsi" w:hAnsiTheme="minorHAnsi" w:cstheme="minorHAnsi"/>
          <w:iCs/>
        </w:rPr>
        <w:t xml:space="preserve">pour 50% </w:t>
      </w:r>
      <w:r w:rsidR="005F118B" w:rsidRPr="008E524F">
        <w:rPr>
          <w:rFonts w:asciiTheme="minorHAnsi" w:hAnsiTheme="minorHAnsi" w:cstheme="minorHAnsi"/>
          <w:iCs/>
        </w:rPr>
        <w:t>;</w:t>
      </w:r>
    </w:p>
    <w:p w14:paraId="05AA05CB" w14:textId="6D4DA5BB" w:rsidR="00BF5FBD" w:rsidRPr="00BF5FBD" w:rsidRDefault="00BF5FBD" w:rsidP="00BF5FBD">
      <w:pPr>
        <w:pStyle w:val="Paragraphedeliste"/>
        <w:numPr>
          <w:ilvl w:val="0"/>
          <w:numId w:val="27"/>
        </w:numPr>
        <w:rPr>
          <w:rFonts w:asciiTheme="minorHAnsi" w:hAnsiTheme="minorHAnsi" w:cstheme="minorHAnsi"/>
          <w:iCs/>
        </w:rPr>
      </w:pPr>
      <w:r w:rsidRPr="00BF5FBD">
        <w:rPr>
          <w:rFonts w:asciiTheme="minorHAnsi" w:hAnsiTheme="minorHAnsi" w:cstheme="minorHAnsi"/>
          <w:iCs/>
        </w:rPr>
        <w:lastRenderedPageBreak/>
        <w:t>Le classement sur base des deux scrutins et suivant la pondération de 50%/50% est établi par le Comité de sélection</w:t>
      </w:r>
      <w:r w:rsidR="000B7A6D">
        <w:rPr>
          <w:rFonts w:asciiTheme="minorHAnsi" w:hAnsiTheme="minorHAnsi" w:cstheme="minorHAnsi"/>
          <w:iCs/>
        </w:rPr>
        <w:t xml:space="preserve"> en séance plénière</w:t>
      </w:r>
      <w:r w:rsidRPr="00BF5FBD">
        <w:rPr>
          <w:rFonts w:asciiTheme="minorHAnsi" w:hAnsiTheme="minorHAnsi" w:cstheme="minorHAnsi"/>
          <w:iCs/>
        </w:rPr>
        <w:t xml:space="preserve">.  Sur base de celui-ci, le Comité de sélection dresse </w:t>
      </w:r>
      <w:r w:rsidRPr="00BF5FBD">
        <w:rPr>
          <w:rFonts w:asciiTheme="minorHAnsi" w:hAnsiTheme="minorHAnsi" w:cstheme="minorHAnsi"/>
          <w:b/>
          <w:bCs/>
          <w:iCs/>
        </w:rPr>
        <w:t>la liste définitive des projets sélectionnés</w:t>
      </w:r>
      <w:r w:rsidRPr="00BF5FBD">
        <w:rPr>
          <w:rFonts w:asciiTheme="minorHAnsi" w:hAnsiTheme="minorHAnsi" w:cstheme="minorHAnsi"/>
          <w:iCs/>
        </w:rPr>
        <w:t xml:space="preserve"> selon les modalités suivantes :</w:t>
      </w:r>
    </w:p>
    <w:p w14:paraId="0027594E" w14:textId="4742E0E0" w:rsidR="00BF5FBD" w:rsidRDefault="00BF5FBD" w:rsidP="00BF5FBD">
      <w:pPr>
        <w:pStyle w:val="Paragraphedeliste"/>
        <w:numPr>
          <w:ilvl w:val="1"/>
          <w:numId w:val="26"/>
        </w:numPr>
        <w:rPr>
          <w:rFonts w:asciiTheme="minorHAnsi" w:hAnsiTheme="minorHAnsi" w:cstheme="minorHAnsi"/>
          <w:iCs/>
        </w:rPr>
      </w:pPr>
      <w:r w:rsidRPr="00BF5FBD">
        <w:rPr>
          <w:rFonts w:asciiTheme="minorHAnsi" w:hAnsiTheme="minorHAnsi" w:cstheme="minorHAnsi"/>
          <w:iCs/>
        </w:rPr>
        <w:t xml:space="preserve">Les </w:t>
      </w:r>
      <w:r w:rsidR="000B7A6D">
        <w:rPr>
          <w:rFonts w:asciiTheme="minorHAnsi" w:hAnsiTheme="minorHAnsi" w:cstheme="minorHAnsi"/>
          <w:iCs/>
        </w:rPr>
        <w:t>2</w:t>
      </w:r>
      <w:r w:rsidRPr="00BF5FBD">
        <w:rPr>
          <w:rFonts w:asciiTheme="minorHAnsi" w:hAnsiTheme="minorHAnsi" w:cstheme="minorHAnsi"/>
          <w:iCs/>
        </w:rPr>
        <w:t xml:space="preserve"> premiers projets ayant récolté le plus de votes sont obligatoirement retenus ;</w:t>
      </w:r>
    </w:p>
    <w:p w14:paraId="11175883" w14:textId="62955026" w:rsidR="00BF5FBD" w:rsidRPr="00BF5FBD" w:rsidRDefault="00BF5FBD" w:rsidP="00BF5FBD">
      <w:pPr>
        <w:pStyle w:val="Paragraphedeliste"/>
        <w:numPr>
          <w:ilvl w:val="1"/>
          <w:numId w:val="26"/>
        </w:numPr>
        <w:rPr>
          <w:rFonts w:asciiTheme="minorHAnsi" w:hAnsiTheme="minorHAnsi" w:cstheme="minorHAnsi"/>
          <w:iCs/>
        </w:rPr>
      </w:pPr>
      <w:r w:rsidRPr="00BF5FBD">
        <w:rPr>
          <w:rFonts w:asciiTheme="minorHAnsi" w:hAnsiTheme="minorHAnsi" w:cstheme="minorHAnsi"/>
          <w:iCs/>
        </w:rPr>
        <w:t xml:space="preserve">Les projets suivants dans le classement </w:t>
      </w:r>
      <w:r w:rsidR="000B7A6D">
        <w:rPr>
          <w:rFonts w:asciiTheme="minorHAnsi" w:hAnsiTheme="minorHAnsi" w:cstheme="minorHAnsi"/>
          <w:iCs/>
        </w:rPr>
        <w:t xml:space="preserve">citoyen/comité de </w:t>
      </w:r>
      <w:proofErr w:type="spellStart"/>
      <w:r w:rsidR="000B7A6D">
        <w:rPr>
          <w:rFonts w:asciiTheme="minorHAnsi" w:hAnsiTheme="minorHAnsi" w:cstheme="minorHAnsi"/>
          <w:iCs/>
        </w:rPr>
        <w:t>sélection</w:t>
      </w:r>
      <w:r w:rsidRPr="00BF5FBD">
        <w:rPr>
          <w:rFonts w:asciiTheme="minorHAnsi" w:hAnsiTheme="minorHAnsi" w:cstheme="minorHAnsi"/>
          <w:iCs/>
        </w:rPr>
        <w:t>sont</w:t>
      </w:r>
      <w:proofErr w:type="spellEnd"/>
      <w:r w:rsidRPr="00BF5FBD">
        <w:rPr>
          <w:rFonts w:asciiTheme="minorHAnsi" w:hAnsiTheme="minorHAnsi" w:cstheme="minorHAnsi"/>
          <w:iCs/>
        </w:rPr>
        <w:t xml:space="preserve"> retenus s’ils rentrent dans le budget restant de l’enveloppe, après déduction des premiers projets donc. S’ils dépassent le solde disponible, c’est le projet suivant dans le classement qui est alors sélectionné et ainsi de suite jusqu’à épuisement de l’enveloppe.</w:t>
      </w:r>
    </w:p>
    <w:p w14:paraId="6AD43C57" w14:textId="65C5FB17" w:rsidR="00BF5FBD" w:rsidRPr="00BF5FBD" w:rsidRDefault="00BF5FBD" w:rsidP="00BF5FBD">
      <w:pPr>
        <w:pStyle w:val="Paragraphedeliste"/>
        <w:ind w:left="360"/>
        <w:rPr>
          <w:rFonts w:asciiTheme="minorHAnsi" w:hAnsiTheme="minorHAnsi" w:cstheme="minorHAnsi"/>
          <w:iCs/>
        </w:rPr>
      </w:pPr>
      <w:r w:rsidRPr="00BF5FBD">
        <w:rPr>
          <w:rFonts w:asciiTheme="minorHAnsi" w:hAnsiTheme="minorHAnsi" w:cstheme="minorHAnsi"/>
          <w:iCs/>
        </w:rPr>
        <w:t>Le comité transmet le classement citoyen et la sélection auprès du Collège Communal.</w:t>
      </w:r>
    </w:p>
    <w:p w14:paraId="0B2B28E0" w14:textId="1239750D" w:rsidR="0070512B" w:rsidRPr="00BF5FBD" w:rsidRDefault="005F118B" w:rsidP="00BF5FBD">
      <w:pPr>
        <w:pStyle w:val="Paragraphedeliste"/>
        <w:numPr>
          <w:ilvl w:val="0"/>
          <w:numId w:val="27"/>
        </w:numPr>
        <w:spacing w:line="240" w:lineRule="auto"/>
        <w:jc w:val="both"/>
        <w:rPr>
          <w:rFonts w:asciiTheme="minorHAnsi" w:hAnsiTheme="minorHAnsi" w:cstheme="minorHAnsi"/>
        </w:rPr>
      </w:pPr>
      <w:r w:rsidRPr="005F118B">
        <w:rPr>
          <w:rFonts w:asciiTheme="minorHAnsi" w:hAnsiTheme="minorHAnsi" w:cstheme="minorHAnsi"/>
          <w:b/>
        </w:rPr>
        <w:t>Information</w:t>
      </w:r>
      <w:r w:rsidR="00EE2BBA">
        <w:rPr>
          <w:rFonts w:asciiTheme="minorHAnsi" w:hAnsiTheme="minorHAnsi" w:cstheme="minorHAnsi"/>
          <w:b/>
        </w:rPr>
        <w:t xml:space="preserve"> et publicité</w:t>
      </w:r>
      <w:r w:rsidRPr="005F118B">
        <w:rPr>
          <w:rFonts w:asciiTheme="minorHAnsi" w:hAnsiTheme="minorHAnsi" w:cstheme="minorHAnsi"/>
          <w:b/>
        </w:rPr>
        <w:t xml:space="preserve"> des résultats</w:t>
      </w:r>
      <w:r w:rsidR="00EE2BBA">
        <w:rPr>
          <w:rFonts w:asciiTheme="minorHAnsi" w:hAnsiTheme="minorHAnsi" w:cstheme="minorHAnsi"/>
        </w:rPr>
        <w:t>. Le Collège communal informe les différents candidats du résultat, qu’ils soient retenus ou pas, et en fait la publicité sur le site internet communal et dans son bulletin communal</w:t>
      </w:r>
      <w:r w:rsidR="000B7A6D">
        <w:rPr>
          <w:rFonts w:asciiTheme="minorHAnsi" w:hAnsiTheme="minorHAnsi" w:cstheme="minorHAnsi"/>
        </w:rPr>
        <w:t>, ainsi que via tout autre relais pertinent</w:t>
      </w:r>
      <w:r w:rsidR="00EE2BBA">
        <w:rPr>
          <w:rFonts w:asciiTheme="minorHAnsi" w:hAnsiTheme="minorHAnsi" w:cstheme="minorHAnsi"/>
        </w:rPr>
        <w:t>.</w:t>
      </w:r>
    </w:p>
    <w:p w14:paraId="5A57A13A" w14:textId="2C95D578"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10 : Concrétisation du projet</w:t>
      </w:r>
    </w:p>
    <w:p w14:paraId="6C14DF3C" w14:textId="77777777" w:rsidR="00F46035" w:rsidRPr="005F118B" w:rsidRDefault="00F46035" w:rsidP="0070512B">
      <w:pPr>
        <w:pStyle w:val="Standard"/>
        <w:spacing w:after="0" w:line="240" w:lineRule="auto"/>
        <w:jc w:val="both"/>
        <w:rPr>
          <w:rFonts w:asciiTheme="minorHAnsi" w:hAnsiTheme="minorHAnsi" w:cstheme="minorHAnsi"/>
          <w:b/>
          <w:bCs/>
        </w:rPr>
      </w:pPr>
    </w:p>
    <w:p w14:paraId="3B24BCA6" w14:textId="77D981DE" w:rsidR="00246B18" w:rsidRPr="004F2131" w:rsidRDefault="004F2131" w:rsidP="004F2131">
      <w:pPr>
        <w:pStyle w:val="Paragraphedeliste"/>
        <w:numPr>
          <w:ilvl w:val="0"/>
          <w:numId w:val="34"/>
        </w:numPr>
        <w:rPr>
          <w:rFonts w:cs="Calibri"/>
        </w:rPr>
      </w:pPr>
      <w:r w:rsidRPr="004F2131">
        <w:rPr>
          <w:rFonts w:cs="Calibri"/>
        </w:rPr>
        <w:t xml:space="preserve">PROJET </w:t>
      </w:r>
      <w:r>
        <w:rPr>
          <w:rFonts w:cs="Calibri"/>
        </w:rPr>
        <w:t>RÉALISÉ</w:t>
      </w:r>
      <w:r w:rsidRPr="004F2131">
        <w:rPr>
          <w:rFonts w:cs="Calibri"/>
        </w:rPr>
        <w:t xml:space="preserve"> PAR LE PORTEUR DE PROJET :</w:t>
      </w:r>
    </w:p>
    <w:p w14:paraId="35B90037" w14:textId="77777777" w:rsidR="0070512B" w:rsidRDefault="0070512B" w:rsidP="0070512B">
      <w:pPr>
        <w:pStyle w:val="Standard"/>
        <w:spacing w:after="0" w:line="240" w:lineRule="auto"/>
        <w:ind w:left="720"/>
        <w:jc w:val="both"/>
        <w:rPr>
          <w:rFonts w:asciiTheme="minorHAnsi" w:hAnsiTheme="minorHAnsi" w:cstheme="minorHAnsi"/>
          <w:smallCaps/>
        </w:rPr>
      </w:pPr>
    </w:p>
    <w:p w14:paraId="3873CDC1" w14:textId="77777777" w:rsidR="0070512B" w:rsidRPr="0070512B" w:rsidRDefault="0070512B" w:rsidP="0070512B">
      <w:pPr>
        <w:pStyle w:val="Standard"/>
        <w:spacing w:after="0" w:line="240" w:lineRule="auto"/>
        <w:ind w:left="360"/>
        <w:jc w:val="both"/>
        <w:rPr>
          <w:rFonts w:asciiTheme="minorHAnsi" w:hAnsiTheme="minorHAnsi" w:cstheme="minorHAnsi"/>
          <w:i/>
          <w:iCs/>
        </w:rPr>
      </w:pPr>
      <w:r w:rsidRPr="0070512B">
        <w:rPr>
          <w:rFonts w:asciiTheme="minorHAnsi" w:hAnsiTheme="minorHAnsi" w:cstheme="minorHAnsi"/>
          <w:i/>
          <w:iCs/>
        </w:rPr>
        <w:t>Possibilité pour :</w:t>
      </w:r>
    </w:p>
    <w:p w14:paraId="4DA939EE" w14:textId="77777777" w:rsidR="0070512B" w:rsidRPr="0070512B" w:rsidRDefault="0070512B" w:rsidP="0070512B">
      <w:pPr>
        <w:pStyle w:val="Paragraphedeliste"/>
        <w:numPr>
          <w:ilvl w:val="1"/>
          <w:numId w:val="9"/>
        </w:numPr>
        <w:spacing w:after="0" w:line="240" w:lineRule="auto"/>
        <w:ind w:left="720"/>
        <w:jc w:val="both"/>
        <w:rPr>
          <w:rFonts w:asciiTheme="minorHAnsi" w:hAnsiTheme="minorHAnsi" w:cstheme="minorHAnsi"/>
          <w:i/>
          <w:iCs/>
        </w:rPr>
      </w:pPr>
      <w:r w:rsidRPr="0070512B">
        <w:rPr>
          <w:rFonts w:asciiTheme="minorHAnsi" w:hAnsiTheme="minorHAnsi" w:cstheme="minorHAnsi"/>
          <w:i/>
          <w:iCs/>
        </w:rPr>
        <w:t>Les projets portés par une entité juridique reconnue comme personne morale (type ASBL, coopérative, …) (cf. Article 3.1) ;</w:t>
      </w:r>
    </w:p>
    <w:p w14:paraId="53F58F65" w14:textId="77777777" w:rsidR="003E22CF" w:rsidRPr="00F46035" w:rsidRDefault="003E22CF" w:rsidP="0070512B">
      <w:pPr>
        <w:pStyle w:val="Standard"/>
        <w:spacing w:after="0" w:line="240" w:lineRule="auto"/>
        <w:ind w:left="360"/>
        <w:jc w:val="both"/>
        <w:rPr>
          <w:rFonts w:asciiTheme="minorHAnsi" w:hAnsiTheme="minorHAnsi" w:cstheme="minorHAnsi"/>
          <w:smallCaps/>
        </w:rPr>
      </w:pPr>
      <w:bookmarkStart w:id="1" w:name="_GoBack"/>
      <w:bookmarkEnd w:id="1"/>
    </w:p>
    <w:p w14:paraId="0B660F97" w14:textId="77777777" w:rsidR="00246B18" w:rsidRPr="004F2131" w:rsidRDefault="00F0136F" w:rsidP="0070512B">
      <w:pPr>
        <w:pStyle w:val="Standard"/>
        <w:spacing w:after="0" w:line="240" w:lineRule="auto"/>
        <w:ind w:left="349"/>
        <w:jc w:val="both"/>
        <w:rPr>
          <w:rFonts w:asciiTheme="minorHAnsi" w:hAnsiTheme="minorHAnsi" w:cstheme="minorHAnsi"/>
          <w:iCs/>
        </w:rPr>
      </w:pPr>
      <w:r w:rsidRPr="004F2131">
        <w:rPr>
          <w:rFonts w:asciiTheme="minorHAnsi" w:hAnsiTheme="minorHAnsi" w:cstheme="minorHAnsi"/>
          <w:iCs/>
        </w:rPr>
        <w:t>Le porteur de projet ayant manifesté son désir de réaliser lui-même son projet dans le dossier de candidature devra introduire auprès de la commune une déclaration de créance comportant les pièces justificatives suivantes :</w:t>
      </w:r>
    </w:p>
    <w:p w14:paraId="6570BAD1" w14:textId="77777777" w:rsidR="00246B18" w:rsidRPr="004F2131" w:rsidRDefault="00F0136F" w:rsidP="0070512B">
      <w:pPr>
        <w:pStyle w:val="Paragraphedeliste"/>
        <w:numPr>
          <w:ilvl w:val="0"/>
          <w:numId w:val="25"/>
        </w:numPr>
        <w:spacing w:after="0" w:line="240" w:lineRule="auto"/>
        <w:ind w:left="774" w:hanging="414"/>
        <w:jc w:val="both"/>
        <w:rPr>
          <w:rFonts w:asciiTheme="minorHAnsi" w:hAnsiTheme="minorHAnsi" w:cstheme="minorHAnsi"/>
          <w:iCs/>
        </w:rPr>
      </w:pPr>
      <w:r w:rsidRPr="004F2131">
        <w:rPr>
          <w:rFonts w:asciiTheme="minorHAnsi" w:hAnsiTheme="minorHAnsi" w:cstheme="minorHAnsi"/>
          <w:iCs/>
        </w:rPr>
        <w:t>PV de réception provisoire prouvant la réalisation des travaux, notamment par des photos.</w:t>
      </w:r>
    </w:p>
    <w:p w14:paraId="30BBCF26" w14:textId="46DD67F8" w:rsidR="00246B18" w:rsidRPr="004F2131" w:rsidRDefault="006A21E4" w:rsidP="0070512B">
      <w:pPr>
        <w:pStyle w:val="Paragraphedeliste"/>
        <w:numPr>
          <w:ilvl w:val="0"/>
          <w:numId w:val="17"/>
        </w:numPr>
        <w:spacing w:after="0" w:line="240" w:lineRule="auto"/>
        <w:ind w:left="774" w:hanging="414"/>
        <w:jc w:val="both"/>
        <w:rPr>
          <w:rFonts w:asciiTheme="minorHAnsi" w:hAnsiTheme="minorHAnsi" w:cstheme="minorHAnsi"/>
          <w:iCs/>
        </w:rPr>
      </w:pPr>
      <w:r w:rsidRPr="004F2131">
        <w:rPr>
          <w:rFonts w:asciiTheme="minorHAnsi" w:hAnsiTheme="minorHAnsi" w:cstheme="minorHAnsi"/>
          <w:iCs/>
        </w:rPr>
        <w:t>La</w:t>
      </w:r>
      <w:r w:rsidR="00F0136F" w:rsidRPr="004F2131">
        <w:rPr>
          <w:rFonts w:asciiTheme="minorHAnsi" w:hAnsiTheme="minorHAnsi" w:cstheme="minorHAnsi"/>
          <w:iCs/>
        </w:rPr>
        <w:t xml:space="preserve"> liste des dépenses justifiées par des factures et la preuve d’une mise en concurrence de trois demandes de prix.</w:t>
      </w:r>
    </w:p>
    <w:p w14:paraId="366B35C1" w14:textId="6F9C12A4" w:rsidR="00246B18" w:rsidRPr="004F2131" w:rsidRDefault="00F0136F" w:rsidP="0070512B">
      <w:pPr>
        <w:pStyle w:val="Standard"/>
        <w:spacing w:after="0" w:line="240" w:lineRule="auto"/>
        <w:ind w:left="349"/>
        <w:jc w:val="both"/>
        <w:rPr>
          <w:rFonts w:asciiTheme="minorHAnsi" w:hAnsiTheme="minorHAnsi" w:cstheme="minorHAnsi"/>
          <w:iCs/>
        </w:rPr>
      </w:pPr>
      <w:r w:rsidRPr="004F2131">
        <w:rPr>
          <w:rFonts w:asciiTheme="minorHAnsi" w:hAnsiTheme="minorHAnsi" w:cstheme="minorHAnsi"/>
          <w:iCs/>
        </w:rPr>
        <w:t>L’aide financière est destinée à couvrir les dépenses d’investissement, à l’exclusion des frais de gestion et des frais de personnel (les porteurs de projet ne peuvent pas se rémunérer).</w:t>
      </w:r>
    </w:p>
    <w:p w14:paraId="51840C79" w14:textId="51DF5134" w:rsidR="004F2131" w:rsidRDefault="004F2131" w:rsidP="0070512B">
      <w:pPr>
        <w:pStyle w:val="Standard"/>
        <w:spacing w:after="0" w:line="240" w:lineRule="auto"/>
        <w:ind w:left="349"/>
        <w:jc w:val="both"/>
        <w:rPr>
          <w:rFonts w:asciiTheme="minorHAnsi" w:hAnsiTheme="minorHAnsi" w:cstheme="minorHAnsi"/>
          <w:i/>
          <w:iCs/>
        </w:rPr>
      </w:pPr>
    </w:p>
    <w:p w14:paraId="7F3B0A29" w14:textId="6539F278" w:rsidR="004F2131" w:rsidRDefault="004F2131" w:rsidP="004F2131">
      <w:pPr>
        <w:pStyle w:val="Standard"/>
        <w:numPr>
          <w:ilvl w:val="0"/>
          <w:numId w:val="33"/>
        </w:numPr>
        <w:spacing w:after="0" w:line="240" w:lineRule="auto"/>
        <w:jc w:val="both"/>
        <w:rPr>
          <w:rFonts w:asciiTheme="minorHAnsi" w:hAnsiTheme="minorHAnsi" w:cstheme="minorHAnsi"/>
          <w:iCs/>
        </w:rPr>
      </w:pPr>
      <w:r w:rsidRPr="004F2131">
        <w:rPr>
          <w:rFonts w:asciiTheme="minorHAnsi" w:hAnsiTheme="minorHAnsi" w:cstheme="minorHAnsi"/>
          <w:iCs/>
        </w:rPr>
        <w:t>PROJET RÉALISÉ PAR LA COMMUNE DE BEAURAING</w:t>
      </w:r>
    </w:p>
    <w:p w14:paraId="7B17CB6B" w14:textId="5AE3C24D" w:rsidR="004F2131" w:rsidRDefault="004F2131" w:rsidP="004F2131">
      <w:pPr>
        <w:pStyle w:val="Standard"/>
        <w:spacing w:after="0" w:line="240" w:lineRule="auto"/>
        <w:ind w:left="360"/>
        <w:jc w:val="both"/>
        <w:rPr>
          <w:rFonts w:asciiTheme="minorHAnsi" w:hAnsiTheme="minorHAnsi" w:cstheme="minorHAnsi"/>
          <w:iCs/>
        </w:rPr>
      </w:pPr>
    </w:p>
    <w:p w14:paraId="6EA1FCAE" w14:textId="0E55A83C" w:rsidR="004F2131" w:rsidRPr="004F2131" w:rsidRDefault="004F2131" w:rsidP="004F2131">
      <w:pPr>
        <w:pStyle w:val="Standard"/>
        <w:spacing w:after="0" w:line="240" w:lineRule="auto"/>
        <w:ind w:left="360"/>
        <w:jc w:val="both"/>
        <w:rPr>
          <w:rFonts w:asciiTheme="minorHAnsi" w:hAnsiTheme="minorHAnsi" w:cstheme="minorHAnsi"/>
          <w:i/>
          <w:iCs/>
        </w:rPr>
      </w:pPr>
      <w:r w:rsidRPr="004F2131">
        <w:rPr>
          <w:rFonts w:asciiTheme="minorHAnsi" w:hAnsiTheme="minorHAnsi" w:cstheme="minorHAnsi"/>
          <w:i/>
          <w:iCs/>
        </w:rPr>
        <w:t>Possibilité pour :</w:t>
      </w:r>
    </w:p>
    <w:p w14:paraId="0723CB69" w14:textId="3F334B67" w:rsidR="004F2131" w:rsidRPr="004F2131" w:rsidRDefault="004F2131" w:rsidP="004F2131">
      <w:pPr>
        <w:pStyle w:val="Standard"/>
        <w:numPr>
          <w:ilvl w:val="0"/>
          <w:numId w:val="17"/>
        </w:numPr>
        <w:spacing w:after="0" w:line="240" w:lineRule="auto"/>
        <w:jc w:val="both"/>
        <w:rPr>
          <w:rFonts w:asciiTheme="minorHAnsi" w:hAnsiTheme="minorHAnsi" w:cstheme="minorHAnsi"/>
          <w:i/>
          <w:iCs/>
        </w:rPr>
      </w:pPr>
      <w:r w:rsidRPr="004F2131">
        <w:rPr>
          <w:rFonts w:asciiTheme="minorHAnsi" w:hAnsiTheme="minorHAnsi" w:cstheme="minorHAnsi"/>
          <w:i/>
          <w:iCs/>
        </w:rPr>
        <w:t xml:space="preserve">Les projets portés par une entité juridique reconnue comme personne morale (type </w:t>
      </w:r>
      <w:proofErr w:type="spellStart"/>
      <w:r w:rsidRPr="004F2131">
        <w:rPr>
          <w:rFonts w:asciiTheme="minorHAnsi" w:hAnsiTheme="minorHAnsi" w:cstheme="minorHAnsi"/>
          <w:i/>
          <w:iCs/>
        </w:rPr>
        <w:t>asbl</w:t>
      </w:r>
      <w:proofErr w:type="spellEnd"/>
      <w:r w:rsidRPr="004F2131">
        <w:rPr>
          <w:rFonts w:asciiTheme="minorHAnsi" w:hAnsiTheme="minorHAnsi" w:cstheme="minorHAnsi"/>
          <w:i/>
          <w:iCs/>
        </w:rPr>
        <w:t>, coopérative, …) (cf. Article 3.1) ;</w:t>
      </w:r>
    </w:p>
    <w:p w14:paraId="2DE080C4" w14:textId="2E4803FA" w:rsidR="004F2131" w:rsidRPr="004F2131" w:rsidRDefault="004F2131" w:rsidP="004F2131">
      <w:pPr>
        <w:pStyle w:val="Standard"/>
        <w:numPr>
          <w:ilvl w:val="0"/>
          <w:numId w:val="17"/>
        </w:numPr>
        <w:spacing w:after="0" w:line="240" w:lineRule="auto"/>
        <w:jc w:val="both"/>
        <w:rPr>
          <w:rFonts w:asciiTheme="minorHAnsi" w:hAnsiTheme="minorHAnsi" w:cstheme="minorHAnsi"/>
          <w:i/>
          <w:iCs/>
        </w:rPr>
      </w:pPr>
      <w:r w:rsidRPr="004F2131">
        <w:rPr>
          <w:rFonts w:asciiTheme="minorHAnsi" w:hAnsiTheme="minorHAnsi" w:cstheme="minorHAnsi"/>
          <w:i/>
          <w:iCs/>
        </w:rPr>
        <w:t>Pour les projets portés par une association de fait ou un comité de quartier n’ayant pas la personnalité juridique (cf. Article 3.2)</w:t>
      </w:r>
    </w:p>
    <w:p w14:paraId="1BCD6A6F" w14:textId="3278EB48" w:rsidR="004F2131" w:rsidRDefault="004F2131" w:rsidP="004F2131">
      <w:pPr>
        <w:pStyle w:val="Standard"/>
        <w:spacing w:after="0" w:line="240" w:lineRule="auto"/>
        <w:ind w:left="360"/>
        <w:jc w:val="both"/>
        <w:rPr>
          <w:rFonts w:asciiTheme="minorHAnsi" w:hAnsiTheme="minorHAnsi" w:cstheme="minorHAnsi"/>
          <w:iCs/>
        </w:rPr>
      </w:pPr>
    </w:p>
    <w:p w14:paraId="63E70385" w14:textId="2F320D6E" w:rsidR="004F2131" w:rsidRPr="004F2131" w:rsidRDefault="004F2131" w:rsidP="004F2131">
      <w:pPr>
        <w:pStyle w:val="Standard"/>
        <w:spacing w:after="0" w:line="240" w:lineRule="auto"/>
        <w:ind w:left="360"/>
        <w:jc w:val="both"/>
        <w:rPr>
          <w:rFonts w:asciiTheme="minorHAnsi" w:hAnsiTheme="minorHAnsi" w:cstheme="minorHAnsi"/>
          <w:iCs/>
        </w:rPr>
      </w:pPr>
      <w:r>
        <w:rPr>
          <w:rFonts w:asciiTheme="minorHAnsi" w:hAnsiTheme="minorHAnsi" w:cstheme="minorHAnsi"/>
          <w:iCs/>
        </w:rPr>
        <w:t>La prise en charge de la gestion et de l’exécution du projet (appel d’offre, bons de commande, réalisation des travaux …) se fera par l’administration communale en concertation avec le porteur de projet.</w:t>
      </w:r>
    </w:p>
    <w:sectPr w:rsidR="004F2131" w:rsidRPr="004F2131">
      <w:footerReference w:type="default" r:id="rId11"/>
      <w:pgSz w:w="11906" w:h="16838"/>
      <w:pgMar w:top="1135"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BD36" w14:textId="77777777" w:rsidR="00687D8E" w:rsidRDefault="00687D8E">
      <w:r>
        <w:separator/>
      </w:r>
    </w:p>
  </w:endnote>
  <w:endnote w:type="continuationSeparator" w:id="0">
    <w:p w14:paraId="121E1B7F" w14:textId="77777777" w:rsidR="00687D8E" w:rsidRDefault="0068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377197"/>
      <w:docPartObj>
        <w:docPartGallery w:val="Page Numbers (Bottom of Page)"/>
        <w:docPartUnique/>
      </w:docPartObj>
    </w:sdtPr>
    <w:sdtEndPr/>
    <w:sdtContent>
      <w:sdt>
        <w:sdtPr>
          <w:id w:val="-1769616900"/>
          <w:docPartObj>
            <w:docPartGallery w:val="Page Numbers (Top of Page)"/>
            <w:docPartUnique/>
          </w:docPartObj>
        </w:sdtPr>
        <w:sdtEndPr/>
        <w:sdtContent>
          <w:p w14:paraId="1BE5605B" w14:textId="7D4F2F50" w:rsidR="00F46035" w:rsidRDefault="00F46035" w:rsidP="00F46035">
            <w:pPr>
              <w:pStyle w:val="Pieddepage"/>
            </w:pPr>
            <w:r w:rsidRPr="00F46035">
              <w:rPr>
                <w:rFonts w:cs="Calibri"/>
                <w:sz w:val="20"/>
                <w:szCs w:val="20"/>
              </w:rPr>
              <w:t xml:space="preserve">Règlement       </w:t>
            </w:r>
            <w:r w:rsidRPr="00F46035">
              <w:rPr>
                <w:lang w:val="fr-FR"/>
              </w:rPr>
              <w:t xml:space="preserve">                          </w:t>
            </w:r>
            <w:r w:rsidR="00866EA3">
              <w:rPr>
                <w:lang w:val="fr-FR"/>
              </w:rPr>
              <w:t xml:space="preserve">                     </w:t>
            </w:r>
            <w:r w:rsidRPr="00F46035">
              <w:rPr>
                <w:lang w:val="fr-FR"/>
              </w:rPr>
              <w:t xml:space="preserve">                    </w:t>
            </w:r>
            <w:r w:rsidR="00907739">
              <w:rPr>
                <w:lang w:val="fr-FR"/>
              </w:rPr>
              <w:t xml:space="preserve">                                          </w:t>
            </w:r>
            <w:r w:rsidRPr="00F46035">
              <w:rPr>
                <w:lang w:val="fr-FR"/>
              </w:rP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6BC46701" w14:textId="67AE1475" w:rsidR="004C7FAE" w:rsidRPr="004C7FAE" w:rsidRDefault="004C7FA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81FC" w14:textId="77777777" w:rsidR="00687D8E" w:rsidRDefault="00687D8E">
      <w:r>
        <w:rPr>
          <w:color w:val="000000"/>
        </w:rPr>
        <w:separator/>
      </w:r>
    </w:p>
  </w:footnote>
  <w:footnote w:type="continuationSeparator" w:id="0">
    <w:p w14:paraId="7E231EE1" w14:textId="77777777" w:rsidR="00687D8E" w:rsidRDefault="0068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E53"/>
    <w:multiLevelType w:val="hybridMultilevel"/>
    <w:tmpl w:val="8EE08A6C"/>
    <w:lvl w:ilvl="0" w:tplc="362CB162">
      <w:start w:val="4"/>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8766D4"/>
    <w:multiLevelType w:val="hybridMultilevel"/>
    <w:tmpl w:val="43E888F0"/>
    <w:lvl w:ilvl="0" w:tplc="93D6EFB8">
      <w:start w:val="26"/>
      <w:numFmt w:val="bullet"/>
      <w:lvlText w:val=""/>
      <w:lvlJc w:val="left"/>
      <w:pPr>
        <w:ind w:left="360" w:hanging="360"/>
      </w:pPr>
      <w:rPr>
        <w:rFonts w:ascii="Wingdings" w:eastAsiaTheme="minorEastAsia" w:hAnsi="Wingdings"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0D575FF"/>
    <w:multiLevelType w:val="hybridMultilevel"/>
    <w:tmpl w:val="02885B0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1A8144E"/>
    <w:multiLevelType w:val="multilevel"/>
    <w:tmpl w:val="52A4F896"/>
    <w:styleLink w:val="WWNum10"/>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 w15:restartNumberingAfterBreak="0">
    <w:nsid w:val="12590DED"/>
    <w:multiLevelType w:val="hybridMultilevel"/>
    <w:tmpl w:val="FC40E79C"/>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1D642E47"/>
    <w:multiLevelType w:val="multilevel"/>
    <w:tmpl w:val="0734CDC6"/>
    <w:styleLink w:val="WWNum13"/>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15:restartNumberingAfterBreak="0">
    <w:nsid w:val="213F2B04"/>
    <w:multiLevelType w:val="multilevel"/>
    <w:tmpl w:val="D578DE38"/>
    <w:styleLink w:val="WWNum16"/>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 w15:restartNumberingAfterBreak="0">
    <w:nsid w:val="27C43714"/>
    <w:multiLevelType w:val="hybridMultilevel"/>
    <w:tmpl w:val="A4CE0E32"/>
    <w:lvl w:ilvl="0" w:tplc="FB56B27C">
      <w:start w:val="1"/>
      <w:numFmt w:val="decimal"/>
      <w:lvlText w:val="%1."/>
      <w:lvlJc w:val="left"/>
      <w:pPr>
        <w:ind w:left="360" w:hanging="360"/>
      </w:pPr>
      <w:rPr>
        <w:b/>
        <w:bCs/>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A4C6A2F"/>
    <w:multiLevelType w:val="multilevel"/>
    <w:tmpl w:val="D222E414"/>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 w15:restartNumberingAfterBreak="0">
    <w:nsid w:val="2AA36307"/>
    <w:multiLevelType w:val="multilevel"/>
    <w:tmpl w:val="9B6E6D1C"/>
    <w:styleLink w:val="WWNum3"/>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0" w15:restartNumberingAfterBreak="0">
    <w:nsid w:val="2AAE1643"/>
    <w:multiLevelType w:val="multilevel"/>
    <w:tmpl w:val="96F4AA88"/>
    <w:styleLink w:val="WWNum11"/>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2BD12EAF"/>
    <w:multiLevelType w:val="multilevel"/>
    <w:tmpl w:val="6EB217CA"/>
    <w:styleLink w:val="WWNum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2BE40C7D"/>
    <w:multiLevelType w:val="multilevel"/>
    <w:tmpl w:val="900249D0"/>
    <w:styleLink w:val="WWNum15"/>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44262B71"/>
    <w:multiLevelType w:val="multilevel"/>
    <w:tmpl w:val="B39ACD62"/>
    <w:styleLink w:val="WWNum5"/>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4" w15:restartNumberingAfterBreak="0">
    <w:nsid w:val="464753B2"/>
    <w:multiLevelType w:val="multilevel"/>
    <w:tmpl w:val="645CBACC"/>
    <w:styleLink w:val="WWNum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8495141"/>
    <w:multiLevelType w:val="hybridMultilevel"/>
    <w:tmpl w:val="03ECE32E"/>
    <w:lvl w:ilvl="0" w:tplc="B7BE61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84B3496"/>
    <w:multiLevelType w:val="multilevel"/>
    <w:tmpl w:val="5C9894BE"/>
    <w:styleLink w:val="WWNum17"/>
    <w:lvl w:ilvl="0">
      <w:numFmt w:val="bullet"/>
      <w:lvlText w:val="-"/>
      <w:lvlJc w:val="left"/>
      <w:pPr>
        <w:ind w:left="72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49FC141A"/>
    <w:multiLevelType w:val="hybridMultilevel"/>
    <w:tmpl w:val="A5DEBAB8"/>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A2C3351"/>
    <w:multiLevelType w:val="multilevel"/>
    <w:tmpl w:val="E7261F7A"/>
    <w:lvl w:ilvl="0">
      <w:start w:val="26"/>
      <w:numFmt w:val="bullet"/>
      <w:lvlText w:val=""/>
      <w:lvlJc w:val="left"/>
      <w:pPr>
        <w:ind w:left="1080" w:hanging="360"/>
      </w:pPr>
      <w:rPr>
        <w:rFonts w:ascii="Wingdings" w:eastAsiaTheme="minorEastAsia" w:hAnsi="Wingdings" w:cstheme="minorHAnsi" w:hint="default"/>
      </w:rPr>
    </w:lvl>
    <w:lvl w:ilvl="1">
      <w:numFmt w:val="bullet"/>
      <w:lvlText w:val="→"/>
      <w:lvlJc w:val="left"/>
      <w:pPr>
        <w:ind w:left="1440" w:hanging="360"/>
      </w:pPr>
      <w:rPr>
        <w:rFonts w:ascii="Impact" w:eastAsia="Times New Roman" w:hAnsi="Impact" w:cs="Times New Roman"/>
      </w:rPr>
    </w:lvl>
    <w:lvl w:ilvl="2">
      <w:numFmt w:val="bullet"/>
      <w:lvlText w:val=""/>
      <w:lvlJc w:val="left"/>
      <w:pPr>
        <w:ind w:left="180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600" w:hanging="360"/>
      </w:pPr>
      <w:rPr>
        <w:rFonts w:ascii="Courier New" w:hAnsi="Courier New" w:cs="Courier New"/>
      </w:rPr>
    </w:lvl>
    <w:lvl w:ilvl="8">
      <w:numFmt w:val="bullet"/>
      <w:lvlText w:val=""/>
      <w:lvlJc w:val="left"/>
      <w:pPr>
        <w:ind w:left="3960" w:hanging="360"/>
      </w:pPr>
      <w:rPr>
        <w:rFonts w:ascii="Wingdings" w:hAnsi="Wingdings"/>
      </w:rPr>
    </w:lvl>
  </w:abstractNum>
  <w:abstractNum w:abstractNumId="19" w15:restartNumberingAfterBreak="0">
    <w:nsid w:val="4AD46910"/>
    <w:multiLevelType w:val="multilevel"/>
    <w:tmpl w:val="D57464E6"/>
    <w:styleLink w:val="WWNum12"/>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0" w15:restartNumberingAfterBreak="0">
    <w:nsid w:val="51DE6D2D"/>
    <w:multiLevelType w:val="multilevel"/>
    <w:tmpl w:val="514AF34C"/>
    <w:styleLink w:val="WWNum14"/>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1" w15:restartNumberingAfterBreak="0">
    <w:nsid w:val="673E0F34"/>
    <w:multiLevelType w:val="multilevel"/>
    <w:tmpl w:val="E2240CF8"/>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 w15:restartNumberingAfterBreak="0">
    <w:nsid w:val="693731F3"/>
    <w:multiLevelType w:val="multilevel"/>
    <w:tmpl w:val="E56CFC24"/>
    <w:styleLink w:val="WWNum7"/>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3" w15:restartNumberingAfterBreak="0">
    <w:nsid w:val="71B56F4E"/>
    <w:multiLevelType w:val="multilevel"/>
    <w:tmpl w:val="C1708470"/>
    <w:styleLink w:val="WWNum9"/>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4" w15:restartNumberingAfterBreak="0">
    <w:nsid w:val="75B31453"/>
    <w:multiLevelType w:val="multilevel"/>
    <w:tmpl w:val="B08C9AE8"/>
    <w:styleLink w:val="WWNum1"/>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24"/>
  </w:num>
  <w:num w:numId="2">
    <w:abstractNumId w:val="8"/>
  </w:num>
  <w:num w:numId="3">
    <w:abstractNumId w:val="9"/>
  </w:num>
  <w:num w:numId="4">
    <w:abstractNumId w:val="11"/>
  </w:num>
  <w:num w:numId="5">
    <w:abstractNumId w:val="13"/>
  </w:num>
  <w:num w:numId="6">
    <w:abstractNumId w:val="21"/>
  </w:num>
  <w:num w:numId="7">
    <w:abstractNumId w:val="22"/>
  </w:num>
  <w:num w:numId="8">
    <w:abstractNumId w:val="14"/>
  </w:num>
  <w:num w:numId="9">
    <w:abstractNumId w:val="23"/>
  </w:num>
  <w:num w:numId="10">
    <w:abstractNumId w:val="3"/>
  </w:num>
  <w:num w:numId="11">
    <w:abstractNumId w:val="10"/>
  </w:num>
  <w:num w:numId="12">
    <w:abstractNumId w:val="19"/>
  </w:num>
  <w:num w:numId="13">
    <w:abstractNumId w:val="5"/>
  </w:num>
  <w:num w:numId="14">
    <w:abstractNumId w:val="20"/>
  </w:num>
  <w:num w:numId="15">
    <w:abstractNumId w:val="12"/>
  </w:num>
  <w:num w:numId="16">
    <w:abstractNumId w:val="6"/>
  </w:num>
  <w:num w:numId="17">
    <w:abstractNumId w:val="16"/>
  </w:num>
  <w:num w:numId="18">
    <w:abstractNumId w:val="14"/>
  </w:num>
  <w:num w:numId="19">
    <w:abstractNumId w:val="23"/>
    <w:lvlOverride w:ilvl="0">
      <w:startOverride w:val="1"/>
    </w:lvlOverride>
  </w:num>
  <w:num w:numId="20">
    <w:abstractNumId w:val="24"/>
    <w:lvlOverride w:ilvl="0">
      <w:startOverride w:val="1"/>
    </w:lvlOverride>
  </w:num>
  <w:num w:numId="21">
    <w:abstractNumId w:val="11"/>
    <w:lvlOverride w:ilvl="0">
      <w:startOverride w:val="1"/>
    </w:lvlOverride>
  </w:num>
  <w:num w:numId="22">
    <w:abstractNumId w:val="8"/>
    <w:lvlOverride w:ilvl="0">
      <w:startOverride w:val="1"/>
    </w:lvlOverride>
  </w:num>
  <w:num w:numId="23">
    <w:abstractNumId w:val="12"/>
  </w:num>
  <w:num w:numId="24">
    <w:abstractNumId w:val="6"/>
  </w:num>
  <w:num w:numId="25">
    <w:abstractNumId w:val="16"/>
  </w:num>
  <w:num w:numId="26">
    <w:abstractNumId w:val="18"/>
  </w:num>
  <w:num w:numId="27">
    <w:abstractNumId w:val="7"/>
  </w:num>
  <w:num w:numId="28">
    <w:abstractNumId w:val="0"/>
  </w:num>
  <w:num w:numId="29">
    <w:abstractNumId w:val="1"/>
  </w:num>
  <w:num w:numId="30">
    <w:abstractNumId w:val="15"/>
  </w:num>
  <w:num w:numId="31">
    <w:abstractNumId w:val="21"/>
    <w:lvlOverride w:ilvl="0">
      <w:lvl w:ilvl="0">
        <w:start w:val="1"/>
        <w:numFmt w:val="bullet"/>
        <w:lvlText w:val=""/>
        <w:lvlJc w:val="left"/>
        <w:pPr>
          <w:ind w:left="360" w:hanging="360"/>
        </w:pPr>
        <w:rPr>
          <w:rFonts w:ascii="Wingdings" w:hAnsi="Wingdings"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2">
    <w:abstractNumId w:val="4"/>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18"/>
    <w:rsid w:val="000B7A6D"/>
    <w:rsid w:val="000F10C8"/>
    <w:rsid w:val="00110AF2"/>
    <w:rsid w:val="00246B18"/>
    <w:rsid w:val="002645A1"/>
    <w:rsid w:val="00266C4C"/>
    <w:rsid w:val="002A5899"/>
    <w:rsid w:val="00347E60"/>
    <w:rsid w:val="00367247"/>
    <w:rsid w:val="003E22CF"/>
    <w:rsid w:val="003E47E9"/>
    <w:rsid w:val="00423A34"/>
    <w:rsid w:val="00426A5E"/>
    <w:rsid w:val="00491458"/>
    <w:rsid w:val="004B29B1"/>
    <w:rsid w:val="004C7FAE"/>
    <w:rsid w:val="004E07AC"/>
    <w:rsid w:val="004F2131"/>
    <w:rsid w:val="004F6335"/>
    <w:rsid w:val="005A3E9C"/>
    <w:rsid w:val="005F118B"/>
    <w:rsid w:val="005F624D"/>
    <w:rsid w:val="00687D8E"/>
    <w:rsid w:val="006A21E4"/>
    <w:rsid w:val="0070512B"/>
    <w:rsid w:val="007137FB"/>
    <w:rsid w:val="00736B7B"/>
    <w:rsid w:val="007B4561"/>
    <w:rsid w:val="00866EA3"/>
    <w:rsid w:val="008E524F"/>
    <w:rsid w:val="00907739"/>
    <w:rsid w:val="00A27ADD"/>
    <w:rsid w:val="00A406ED"/>
    <w:rsid w:val="00A45AF0"/>
    <w:rsid w:val="00B31065"/>
    <w:rsid w:val="00BA3E94"/>
    <w:rsid w:val="00BB6387"/>
    <w:rsid w:val="00BD6625"/>
    <w:rsid w:val="00BF5FBD"/>
    <w:rsid w:val="00C05A83"/>
    <w:rsid w:val="00C46F39"/>
    <w:rsid w:val="00D221DC"/>
    <w:rsid w:val="00DE1103"/>
    <w:rsid w:val="00DE7E45"/>
    <w:rsid w:val="00ED06FC"/>
    <w:rsid w:val="00EE2BBA"/>
    <w:rsid w:val="00F0136F"/>
    <w:rsid w:val="00F46035"/>
    <w:rsid w:val="00F670BF"/>
    <w:rsid w:val="00F73E14"/>
    <w:rsid w:val="00F8586B"/>
    <w:rsid w:val="00FA6BE2"/>
    <w:rsid w:val="00FE062F"/>
    <w:rsid w:val="00FF11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978E"/>
  <w15:docId w15:val="{44985B4F-A4D7-4AC1-936A-683C1B1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BD"/>
  </w:style>
  <w:style w:type="paragraph" w:styleId="Titre1">
    <w:name w:val="heading 1"/>
    <w:basedOn w:val="Standard"/>
    <w:next w:val="Textbody"/>
    <w:uiPriority w:val="9"/>
    <w:qFormat/>
    <w:pPr>
      <w:keepNext/>
      <w:spacing w:before="240" w:after="60"/>
      <w:outlineLvl w:val="0"/>
    </w:pPr>
    <w:rPr>
      <w:rFonts w:ascii="Cambria" w:hAnsi="Cambria" w:cs="F1"/>
      <w:b/>
      <w:bCs/>
      <w:sz w:val="32"/>
      <w:szCs w:val="32"/>
    </w:rPr>
  </w:style>
  <w:style w:type="paragraph" w:styleId="Titre7">
    <w:name w:val="heading 7"/>
    <w:basedOn w:val="Standard"/>
    <w:next w:val="Textbody"/>
    <w:pPr>
      <w:keepNext/>
      <w:ind w:firstLine="851"/>
      <w:jc w:val="right"/>
      <w:outlineLvl w:val="6"/>
    </w:pPr>
    <w:rPr>
      <w:rFonts w:ascii="Arial Narrow" w:hAnsi="Arial Narrow"/>
      <w:b/>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rPr>
      <w:rFonts w:ascii="Calibri" w:eastAsia="SimSun" w:hAnsi="Calibri" w:cs="F"/>
      <w:sz w:val="22"/>
      <w:szCs w:val="22"/>
      <w:lang w:val="fr-BE"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rPr>
      <w:b/>
      <w:bCs/>
    </w:rPr>
  </w:style>
  <w:style w:type="paragraph" w:customStyle="1" w:styleId="Index">
    <w:name w:val="Index"/>
    <w:basedOn w:val="Standard"/>
    <w:pPr>
      <w:suppressLineNumbers/>
    </w:pPr>
    <w:rPr>
      <w:rFonts w:cs="Arial"/>
    </w:rPr>
  </w:style>
  <w:style w:type="paragraph" w:styleId="Titre">
    <w:name w:val="Title"/>
    <w:basedOn w:val="Standard"/>
    <w:next w:val="Sous-titre"/>
    <w:uiPriority w:val="10"/>
    <w:qFormat/>
    <w:pPr>
      <w:spacing w:before="240" w:after="60"/>
      <w:jc w:val="center"/>
      <w:outlineLvl w:val="0"/>
    </w:pPr>
    <w:rPr>
      <w:rFonts w:ascii="Cambria" w:hAnsi="Cambria" w:cs="F1"/>
      <w:b/>
      <w:bCs/>
      <w:sz w:val="32"/>
      <w:szCs w:val="32"/>
    </w:rPr>
  </w:style>
  <w:style w:type="paragraph" w:styleId="Sous-titre">
    <w:name w:val="Subtitle"/>
    <w:basedOn w:val="Heading"/>
    <w:next w:val="Textbody"/>
    <w:uiPriority w:val="11"/>
    <w:qFormat/>
    <w:pPr>
      <w:jc w:val="center"/>
    </w:pPr>
    <w:rPr>
      <w:i/>
      <w:iCs/>
    </w:rPr>
  </w:style>
  <w:style w:type="paragraph" w:styleId="Paragraphedeliste">
    <w:name w:val="List Paragraph"/>
    <w:basedOn w:val="Standard"/>
    <w:pPr>
      <w:ind w:left="720"/>
    </w:pPr>
  </w:style>
  <w:style w:type="paragraph" w:customStyle="1" w:styleId="Pieddepage1">
    <w:name w:val="Pied de page1"/>
    <w:basedOn w:val="Standard"/>
    <w:pPr>
      <w:suppressLineNumbers/>
      <w:tabs>
        <w:tab w:val="center" w:pos="4536"/>
        <w:tab w:val="right" w:pos="9072"/>
      </w:tabs>
      <w:spacing w:after="0" w:line="240" w:lineRule="auto"/>
    </w:pPr>
  </w:style>
  <w:style w:type="paragraph" w:styleId="Pieddepage">
    <w:name w:val="footer"/>
    <w:basedOn w:val="Standard"/>
    <w:link w:val="PieddepageCar"/>
    <w:uiPriority w:val="99"/>
    <w:pPr>
      <w:suppressLineNumbers/>
      <w:tabs>
        <w:tab w:val="center" w:pos="4819"/>
        <w:tab w:val="right" w:pos="9638"/>
      </w:tabs>
    </w:pPr>
  </w:style>
  <w:style w:type="character" w:customStyle="1" w:styleId="Titre1Car">
    <w:name w:val="Titre 1 Car"/>
    <w:basedOn w:val="Policepardfaut"/>
    <w:rPr>
      <w:rFonts w:ascii="Cambria" w:hAnsi="Cambria" w:cs="F1"/>
      <w:b/>
      <w:bCs/>
      <w:kern w:val="3"/>
      <w:sz w:val="32"/>
      <w:szCs w:val="32"/>
    </w:rPr>
  </w:style>
  <w:style w:type="character" w:customStyle="1" w:styleId="Titre7Car">
    <w:name w:val="Titre 7 Car"/>
    <w:basedOn w:val="Policepardfaut"/>
    <w:rPr>
      <w:rFonts w:ascii="Arial Narrow" w:hAnsi="Arial Narrow"/>
      <w:b/>
      <w:spacing w:val="-5"/>
      <w:sz w:val="22"/>
    </w:rPr>
  </w:style>
  <w:style w:type="character" w:customStyle="1" w:styleId="TitreCar">
    <w:name w:val="Titre Car"/>
    <w:basedOn w:val="Policepardfaut"/>
    <w:rPr>
      <w:rFonts w:ascii="Cambria" w:hAnsi="Cambria" w:cs="F1"/>
      <w:b/>
      <w:bCs/>
      <w:kern w:val="3"/>
      <w:sz w:val="32"/>
      <w:szCs w:val="32"/>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paragraph" w:styleId="En-tte">
    <w:name w:val="header"/>
    <w:basedOn w:val="Normal"/>
    <w:link w:val="En-tteCar"/>
    <w:uiPriority w:val="99"/>
    <w:unhideWhenUsed/>
    <w:rsid w:val="00FE062F"/>
    <w:pPr>
      <w:tabs>
        <w:tab w:val="center" w:pos="4536"/>
        <w:tab w:val="right" w:pos="9072"/>
      </w:tabs>
    </w:pPr>
  </w:style>
  <w:style w:type="character" w:customStyle="1" w:styleId="En-tteCar">
    <w:name w:val="En-tête Car"/>
    <w:basedOn w:val="Policepardfaut"/>
    <w:link w:val="En-tte"/>
    <w:uiPriority w:val="99"/>
    <w:rsid w:val="00FE062F"/>
  </w:style>
  <w:style w:type="paragraph" w:styleId="Sansinterligne">
    <w:name w:val="No Spacing"/>
    <w:uiPriority w:val="1"/>
    <w:qFormat/>
    <w:rsid w:val="00B31065"/>
  </w:style>
  <w:style w:type="character" w:customStyle="1" w:styleId="PieddepageCar">
    <w:name w:val="Pied de page Car"/>
    <w:basedOn w:val="Policepardfaut"/>
    <w:link w:val="Pieddepage"/>
    <w:uiPriority w:val="99"/>
    <w:rsid w:val="004C7FAE"/>
    <w:rPr>
      <w:rFonts w:ascii="Calibri" w:eastAsia="SimSun" w:hAnsi="Calibri" w:cs="F"/>
      <w:sz w:val="22"/>
      <w:szCs w:val="22"/>
      <w:lang w:val="fr-BE" w:eastAsia="en-US"/>
    </w:rPr>
  </w:style>
  <w:style w:type="table" w:styleId="Grilledutableau">
    <w:name w:val="Table Grid"/>
    <w:basedOn w:val="TableauNormal"/>
    <w:uiPriority w:val="39"/>
    <w:rsid w:val="00A4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5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AF0"/>
    <w:rPr>
      <w:rFonts w:ascii="Segoe UI" w:hAnsi="Segoe UI" w:cs="Segoe UI"/>
      <w:sz w:val="18"/>
      <w:szCs w:val="18"/>
    </w:rPr>
  </w:style>
  <w:style w:type="character" w:styleId="Marquedecommentaire">
    <w:name w:val="annotation reference"/>
    <w:basedOn w:val="Policepardfaut"/>
    <w:uiPriority w:val="99"/>
    <w:semiHidden/>
    <w:unhideWhenUsed/>
    <w:rsid w:val="00A45AF0"/>
    <w:rPr>
      <w:sz w:val="16"/>
      <w:szCs w:val="16"/>
    </w:rPr>
  </w:style>
  <w:style w:type="paragraph" w:styleId="Commentaire">
    <w:name w:val="annotation text"/>
    <w:basedOn w:val="Normal"/>
    <w:link w:val="CommentaireCar"/>
    <w:uiPriority w:val="99"/>
    <w:semiHidden/>
    <w:unhideWhenUsed/>
    <w:rsid w:val="00A45AF0"/>
  </w:style>
  <w:style w:type="character" w:customStyle="1" w:styleId="CommentaireCar">
    <w:name w:val="Commentaire Car"/>
    <w:basedOn w:val="Policepardfaut"/>
    <w:link w:val="Commentaire"/>
    <w:uiPriority w:val="99"/>
    <w:semiHidden/>
    <w:rsid w:val="00A45AF0"/>
  </w:style>
  <w:style w:type="paragraph" w:styleId="Objetducommentaire">
    <w:name w:val="annotation subject"/>
    <w:basedOn w:val="Commentaire"/>
    <w:next w:val="Commentaire"/>
    <w:link w:val="ObjetducommentaireCar"/>
    <w:uiPriority w:val="99"/>
    <w:semiHidden/>
    <w:unhideWhenUsed/>
    <w:rsid w:val="00A45AF0"/>
    <w:rPr>
      <w:b/>
      <w:bCs/>
    </w:rPr>
  </w:style>
  <w:style w:type="character" w:customStyle="1" w:styleId="ObjetducommentaireCar">
    <w:name w:val="Objet du commentaire Car"/>
    <w:basedOn w:val="CommentaireCar"/>
    <w:link w:val="Objetducommentaire"/>
    <w:uiPriority w:val="99"/>
    <w:semiHidden/>
    <w:rsid w:val="00A45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9B87-7459-466C-AD01-425043E6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1573</Words>
  <Characters>8653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Mélanie Havenne</cp:lastModifiedBy>
  <cp:revision>5</cp:revision>
  <cp:lastPrinted>2022-05-10T11:51:00Z</cp:lastPrinted>
  <dcterms:created xsi:type="dcterms:W3CDTF">2022-05-11T09:26:00Z</dcterms:created>
  <dcterms:modified xsi:type="dcterms:W3CDTF">2022-05-23T08:10:00Z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ALTERNATIVE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